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68FD6" w14:textId="27B037C0" w:rsidR="004D49C0" w:rsidRPr="004D49C0" w:rsidRDefault="004D49C0" w:rsidP="004D49C0">
      <w:pPr>
        <w:pStyle w:val="CRCoverPage"/>
        <w:tabs>
          <w:tab w:val="right" w:pos="9639"/>
        </w:tabs>
        <w:spacing w:after="0"/>
        <w:rPr>
          <w:b/>
          <w:noProof/>
          <w:sz w:val="24"/>
        </w:rPr>
      </w:pPr>
      <w:r w:rsidRPr="004D49C0">
        <w:rPr>
          <w:b/>
          <w:noProof/>
          <w:sz w:val="24"/>
        </w:rPr>
        <w:t>3GPP TSG-RAN WG2 Meeting #99bis</w:t>
      </w:r>
      <w:r w:rsidRPr="004D49C0">
        <w:rPr>
          <w:b/>
          <w:noProof/>
          <w:sz w:val="24"/>
        </w:rPr>
        <w:tab/>
        <w:t>R2-17</w:t>
      </w:r>
      <w:r w:rsidR="00E95A3F">
        <w:rPr>
          <w:b/>
          <w:noProof/>
          <w:sz w:val="24"/>
        </w:rPr>
        <w:t>1</w:t>
      </w:r>
      <w:bookmarkStart w:id="0" w:name="_GoBack"/>
      <w:bookmarkEnd w:id="0"/>
      <w:r w:rsidR="00E32011">
        <w:rPr>
          <w:b/>
          <w:noProof/>
          <w:sz w:val="24"/>
        </w:rPr>
        <w:t>1723</w:t>
      </w:r>
    </w:p>
    <w:p w14:paraId="3EE26401" w14:textId="3BA8D3B8" w:rsidR="002330F6" w:rsidRPr="001A70E6" w:rsidRDefault="004D49C0" w:rsidP="004D49C0">
      <w:pPr>
        <w:pStyle w:val="CRCoverPage"/>
        <w:tabs>
          <w:tab w:val="right" w:pos="9639"/>
        </w:tabs>
        <w:spacing w:after="0"/>
        <w:rPr>
          <w:rFonts w:eastAsia="맑은 고딕"/>
          <w:b/>
          <w:i/>
          <w:noProof/>
          <w:sz w:val="24"/>
          <w:lang w:eastAsia="ko-KR"/>
        </w:rPr>
      </w:pPr>
      <w:r w:rsidRPr="004D49C0">
        <w:rPr>
          <w:b/>
          <w:noProof/>
          <w:sz w:val="24"/>
        </w:rPr>
        <w:t>Prague, Czech Republic, 9th – 13th October 2017</w:t>
      </w:r>
      <w:r w:rsidR="002330F6">
        <w:rPr>
          <w:rFonts w:eastAsia="맑은 고딕" w:hint="eastAsia"/>
          <w:b/>
          <w:noProof/>
          <w:sz w:val="24"/>
          <w:lang w:eastAsia="ko-KR"/>
        </w:rPr>
        <w:tab/>
      </w:r>
      <w:r w:rsidR="00E36E0E" w:rsidRPr="00E32011">
        <w:rPr>
          <w:rFonts w:eastAsia="맑은 고딕"/>
          <w:b/>
          <w:i/>
          <w:noProof/>
          <w:sz w:val="18"/>
          <w:lang w:eastAsia="ko-KR"/>
        </w:rPr>
        <w:t>revision of R2-170</w:t>
      </w:r>
      <w:r w:rsidRPr="00E32011">
        <w:rPr>
          <w:rFonts w:eastAsia="맑은 고딕"/>
          <w:b/>
          <w:i/>
          <w:noProof/>
          <w:sz w:val="18"/>
          <w:lang w:eastAsia="ko-KR"/>
        </w:rPr>
        <w:t>9149</w:t>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5AB4A155"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271492">
        <w:rPr>
          <w:rFonts w:ascii="Arial" w:hAnsi="Arial" w:cs="Arial"/>
          <w:b/>
          <w:noProof/>
          <w:sz w:val="28"/>
          <w:szCs w:val="28"/>
          <w:lang w:val="en-US" w:eastAsia="ko-KR"/>
        </w:rPr>
        <w:t>10.3.1.</w:t>
      </w:r>
      <w:r w:rsidR="00DD27D1">
        <w:rPr>
          <w:rFonts w:ascii="Arial" w:hAnsi="Arial" w:cs="Arial"/>
          <w:b/>
          <w:noProof/>
          <w:sz w:val="28"/>
          <w:szCs w:val="28"/>
          <w:lang w:val="en-US" w:eastAsia="ko-KR"/>
        </w:rPr>
        <w:t>6</w:t>
      </w:r>
      <w:r w:rsidR="00271492">
        <w:rPr>
          <w:rFonts w:ascii="Arial" w:hAnsi="Arial" w:cs="Arial"/>
          <w:b/>
          <w:noProof/>
          <w:sz w:val="28"/>
          <w:szCs w:val="28"/>
          <w:lang w:val="en-US" w:eastAsia="ko-KR"/>
        </w:rPr>
        <w:t xml:space="preserve"> (</w:t>
      </w:r>
      <w:r w:rsidR="004D49C0" w:rsidRPr="004D49C0">
        <w:rPr>
          <w:rFonts w:ascii="Arial" w:hAnsi="Arial" w:cs="Arial"/>
          <w:b/>
          <w:noProof/>
          <w:sz w:val="28"/>
          <w:szCs w:val="28"/>
          <w:lang w:val="en-US" w:eastAsia="ko-KR"/>
        </w:rPr>
        <w:t>NR_newRAT-Core</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01F2CC26"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4D49C0">
        <w:rPr>
          <w:rFonts w:ascii="Arial" w:hAnsi="Arial" w:cs="Arial"/>
          <w:b/>
          <w:noProof/>
          <w:sz w:val="28"/>
          <w:szCs w:val="28"/>
          <w:lang w:val="en-US" w:eastAsia="ko-KR"/>
        </w:rPr>
        <w:t xml:space="preserve">Flexible </w:t>
      </w:r>
      <w:r w:rsidR="00FA7C59">
        <w:rPr>
          <w:rFonts w:ascii="Arial" w:hAnsi="Arial" w:cs="Arial"/>
          <w:b/>
          <w:noProof/>
          <w:sz w:val="28"/>
          <w:szCs w:val="28"/>
          <w:lang w:val="en-US" w:eastAsia="ko-KR"/>
        </w:rPr>
        <w:t xml:space="preserve">long </w:t>
      </w:r>
      <w:r w:rsidR="004D49C0">
        <w:rPr>
          <w:rFonts w:ascii="Arial" w:hAnsi="Arial" w:cs="Arial"/>
          <w:b/>
          <w:noProof/>
          <w:sz w:val="28"/>
          <w:szCs w:val="28"/>
          <w:lang w:val="en-US" w:eastAsia="ko-KR"/>
        </w:rPr>
        <w:t>BSR</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F4E1A4F" w14:textId="082D655A" w:rsidR="00B14285" w:rsidRDefault="00B14285" w:rsidP="00544C93">
      <w:pPr>
        <w:overflowPunct w:val="0"/>
        <w:autoSpaceDE w:val="0"/>
        <w:autoSpaceDN w:val="0"/>
        <w:adjustRightInd w:val="0"/>
        <w:spacing w:after="60" w:line="240" w:lineRule="auto"/>
        <w:textAlignment w:val="baseline"/>
        <w:rPr>
          <w:lang w:eastAsia="ko-KR"/>
        </w:rPr>
      </w:pPr>
      <w:r>
        <w:rPr>
          <w:lang w:eastAsia="ko-KR"/>
        </w:rPr>
        <w:t>In NR, the number of LCGs is increased to 8. With increased number of LCGs, RAN2 discussed BSR format in RAN2#98 and agreed that</w:t>
      </w:r>
    </w:p>
    <w:p w14:paraId="5095D721" w14:textId="77777777" w:rsidR="00B14285" w:rsidRDefault="00B14285" w:rsidP="00B14285">
      <w:pPr>
        <w:pStyle w:val="Doc-text2"/>
        <w:pBdr>
          <w:top w:val="single" w:sz="4" w:space="1" w:color="auto"/>
          <w:left w:val="single" w:sz="4" w:space="4" w:color="auto"/>
          <w:bottom w:val="single" w:sz="4" w:space="1" w:color="auto"/>
          <w:right w:val="single" w:sz="4" w:space="4" w:color="auto"/>
        </w:pBdr>
      </w:pPr>
      <w:r>
        <w:t>Agreements</w:t>
      </w:r>
    </w:p>
    <w:p w14:paraId="1F6AF7FD" w14:textId="77777777" w:rsidR="00B14285" w:rsidRDefault="00B14285" w:rsidP="00B14285">
      <w:pPr>
        <w:pStyle w:val="Doc-text2"/>
        <w:numPr>
          <w:ilvl w:val="0"/>
          <w:numId w:val="16"/>
        </w:numPr>
        <w:pBdr>
          <w:top w:val="single" w:sz="4" w:space="1" w:color="auto"/>
          <w:left w:val="single" w:sz="4" w:space="4" w:color="auto"/>
          <w:bottom w:val="single" w:sz="4" w:space="1" w:color="auto"/>
          <w:right w:val="single" w:sz="4" w:space="4" w:color="auto"/>
        </w:pBdr>
        <w:spacing w:line="240" w:lineRule="auto"/>
        <w:jc w:val="left"/>
      </w:pPr>
      <w:r w:rsidRPr="00BC5245">
        <w:t>3 types of BSRs including Regular BSR, Periodic BSR and Padding BSR</w:t>
      </w:r>
    </w:p>
    <w:p w14:paraId="65B86712" w14:textId="207A16C6" w:rsidR="00B14285" w:rsidRDefault="00B14285" w:rsidP="00B14285">
      <w:pPr>
        <w:pStyle w:val="Doc-text2"/>
        <w:numPr>
          <w:ilvl w:val="0"/>
          <w:numId w:val="16"/>
        </w:numPr>
        <w:pBdr>
          <w:top w:val="single" w:sz="4" w:space="1" w:color="auto"/>
          <w:left w:val="single" w:sz="4" w:space="4" w:color="auto"/>
          <w:bottom w:val="single" w:sz="4" w:space="1" w:color="auto"/>
          <w:right w:val="single" w:sz="4" w:space="4" w:color="auto"/>
        </w:pBdr>
        <w:spacing w:line="240" w:lineRule="auto"/>
        <w:jc w:val="left"/>
      </w:pPr>
      <w:r>
        <w:t xml:space="preserve">Short BSR </w:t>
      </w:r>
      <w:r w:rsidRPr="00E257B6">
        <w:t>format of one byte is supported</w:t>
      </w:r>
      <w:r>
        <w:t>. Truncated BSR format of 1 byte is at least supported. Details are FFS</w:t>
      </w:r>
    </w:p>
    <w:p w14:paraId="6E570649" w14:textId="77777777" w:rsidR="00B14285" w:rsidRDefault="00B14285" w:rsidP="00B14285">
      <w:pPr>
        <w:pStyle w:val="Doc-text2"/>
        <w:numPr>
          <w:ilvl w:val="0"/>
          <w:numId w:val="16"/>
        </w:numPr>
        <w:pBdr>
          <w:top w:val="single" w:sz="4" w:space="1" w:color="auto"/>
          <w:left w:val="single" w:sz="4" w:space="4" w:color="auto"/>
          <w:bottom w:val="single" w:sz="4" w:space="1" w:color="auto"/>
          <w:right w:val="single" w:sz="4" w:space="4" w:color="auto"/>
        </w:pBdr>
        <w:spacing w:line="240" w:lineRule="auto"/>
        <w:jc w:val="left"/>
      </w:pPr>
      <w:r>
        <w:t>FFS on BS size and table</w:t>
      </w:r>
    </w:p>
    <w:p w14:paraId="1B991C2D" w14:textId="6ECEC3D1" w:rsidR="00B14285" w:rsidRDefault="00B14285" w:rsidP="00B14285">
      <w:pPr>
        <w:pStyle w:val="Doc-text2"/>
        <w:numPr>
          <w:ilvl w:val="0"/>
          <w:numId w:val="16"/>
        </w:numPr>
        <w:pBdr>
          <w:top w:val="single" w:sz="4" w:space="1" w:color="auto"/>
          <w:left w:val="single" w:sz="4" w:space="4" w:color="auto"/>
          <w:bottom w:val="single" w:sz="4" w:space="1" w:color="auto"/>
          <w:right w:val="single" w:sz="4" w:space="4" w:color="auto"/>
        </w:pBdr>
        <w:spacing w:line="240" w:lineRule="auto"/>
        <w:jc w:val="left"/>
      </w:pPr>
      <w:r>
        <w:t xml:space="preserve">Flexible Long BSR format will be supported. The number of LCGs to report is decided before the PDU is constructed. BS information is the BS status after LCP. BS of 0 for some LCG can be reported. </w:t>
      </w:r>
    </w:p>
    <w:p w14:paraId="5BDAB559" w14:textId="77777777" w:rsidR="00B14285" w:rsidRPr="00E257B6" w:rsidRDefault="00B14285" w:rsidP="00B14285">
      <w:pPr>
        <w:pStyle w:val="Doc-text2"/>
        <w:numPr>
          <w:ilvl w:val="0"/>
          <w:numId w:val="16"/>
        </w:numPr>
        <w:pBdr>
          <w:top w:val="single" w:sz="4" w:space="1" w:color="auto"/>
          <w:left w:val="single" w:sz="4" w:space="4" w:color="auto"/>
          <w:bottom w:val="single" w:sz="4" w:space="1" w:color="auto"/>
          <w:right w:val="single" w:sz="4" w:space="4" w:color="auto"/>
        </w:pBdr>
        <w:spacing w:line="240" w:lineRule="auto"/>
        <w:jc w:val="left"/>
      </w:pPr>
      <w:r>
        <w:t>BSR cancelation are FFS</w:t>
      </w:r>
    </w:p>
    <w:p w14:paraId="5CBE3613" w14:textId="77777777" w:rsidR="00B14285" w:rsidRDefault="00B14285" w:rsidP="00544C93">
      <w:pPr>
        <w:overflowPunct w:val="0"/>
        <w:autoSpaceDE w:val="0"/>
        <w:autoSpaceDN w:val="0"/>
        <w:adjustRightInd w:val="0"/>
        <w:spacing w:after="60" w:line="240" w:lineRule="auto"/>
        <w:textAlignment w:val="baseline"/>
        <w:rPr>
          <w:lang w:eastAsia="ko-KR"/>
        </w:rPr>
      </w:pPr>
    </w:p>
    <w:p w14:paraId="62C6E812" w14:textId="36B8E8FB" w:rsidR="00AD2B80" w:rsidRDefault="00B14285" w:rsidP="00544C93">
      <w:pPr>
        <w:overflowPunct w:val="0"/>
        <w:autoSpaceDE w:val="0"/>
        <w:autoSpaceDN w:val="0"/>
        <w:adjustRightInd w:val="0"/>
        <w:spacing w:after="60" w:line="240" w:lineRule="auto"/>
        <w:textAlignment w:val="baseline"/>
        <w:rPr>
          <w:lang w:eastAsia="ko-KR"/>
        </w:rPr>
      </w:pPr>
      <w:r>
        <w:rPr>
          <w:lang w:eastAsia="ko-KR"/>
        </w:rPr>
        <w:t>This contribution discuss the remaining issues on BSR.</w:t>
      </w:r>
    </w:p>
    <w:p w14:paraId="1D3E3488" w14:textId="77777777" w:rsidR="00C14AF1" w:rsidRDefault="00C14AF1"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5B36AC44" w14:textId="5D10DB17" w:rsidR="00B8610A" w:rsidRDefault="00B14285" w:rsidP="00B14285">
      <w:pPr>
        <w:pStyle w:val="2"/>
        <w:rPr>
          <w:rFonts w:ascii="Arial" w:hAnsi="Arial" w:cs="Arial"/>
          <w:sz w:val="24"/>
          <w:szCs w:val="24"/>
          <w:lang w:val="en-US" w:eastAsia="ko-KR"/>
        </w:rPr>
      </w:pPr>
      <w:r w:rsidRPr="00B14285">
        <w:rPr>
          <w:rFonts w:ascii="Arial" w:hAnsi="Arial" w:cs="Arial"/>
          <w:sz w:val="24"/>
          <w:szCs w:val="24"/>
          <w:lang w:val="en-US" w:eastAsia="ko-KR"/>
        </w:rPr>
        <w:t xml:space="preserve">2.1 </w:t>
      </w:r>
      <w:r w:rsidR="00C7719D">
        <w:rPr>
          <w:rFonts w:ascii="Arial" w:hAnsi="Arial" w:cs="Arial"/>
          <w:sz w:val="24"/>
          <w:szCs w:val="24"/>
          <w:lang w:val="en-US" w:eastAsia="ko-KR"/>
        </w:rPr>
        <w:t>Flexible Long BSR</w:t>
      </w:r>
    </w:p>
    <w:p w14:paraId="30C5078D" w14:textId="66CF5620" w:rsidR="00B8610A" w:rsidRDefault="00B8610A" w:rsidP="00C7719D">
      <w:pPr>
        <w:spacing w:after="180" w:line="240" w:lineRule="auto"/>
        <w:rPr>
          <w:bCs/>
          <w:lang w:val="en-US" w:eastAsia="ko-KR"/>
        </w:rPr>
      </w:pPr>
      <w:r>
        <w:rPr>
          <w:rFonts w:hint="eastAsia"/>
          <w:bCs/>
          <w:lang w:val="en-US" w:eastAsia="ko-KR"/>
        </w:rPr>
        <w:t xml:space="preserve">In LTE, the </w:t>
      </w:r>
      <w:r>
        <w:rPr>
          <w:bCs/>
          <w:lang w:val="en-US" w:eastAsia="ko-KR"/>
        </w:rPr>
        <w:t xml:space="preserve">Long BSR MAC CE </w:t>
      </w:r>
      <w:r w:rsidR="00C7719D">
        <w:rPr>
          <w:bCs/>
          <w:lang w:val="en-US" w:eastAsia="ko-KR"/>
        </w:rPr>
        <w:t xml:space="preserve">always </w:t>
      </w:r>
      <w:r>
        <w:rPr>
          <w:bCs/>
          <w:lang w:val="en-US" w:eastAsia="ko-KR"/>
        </w:rPr>
        <w:t xml:space="preserve">includes </w:t>
      </w:r>
      <w:r w:rsidR="00C7719D">
        <w:rPr>
          <w:bCs/>
          <w:lang w:val="en-US" w:eastAsia="ko-KR"/>
        </w:rPr>
        <w:t xml:space="preserve">four BS fields without LCG ID field. Given that NR supports 8 number of LCGs, it was considered </w:t>
      </w:r>
      <w:r w:rsidR="00E00509">
        <w:rPr>
          <w:bCs/>
          <w:lang w:val="en-US" w:eastAsia="ko-KR"/>
        </w:rPr>
        <w:t xml:space="preserve">undesirable </w:t>
      </w:r>
      <w:r w:rsidR="00C7719D">
        <w:rPr>
          <w:bCs/>
          <w:lang w:val="en-US" w:eastAsia="ko-KR"/>
        </w:rPr>
        <w:t>overhead to always include BS fields for all LCGs</w:t>
      </w:r>
      <w:r w:rsidR="004B2B31">
        <w:rPr>
          <w:bCs/>
          <w:lang w:val="en-US" w:eastAsia="ko-KR"/>
        </w:rPr>
        <w:t>. Therefore</w:t>
      </w:r>
      <w:r w:rsidR="00C7719D">
        <w:rPr>
          <w:bCs/>
          <w:lang w:val="en-US" w:eastAsia="ko-KR"/>
        </w:rPr>
        <w:t xml:space="preserve">, </w:t>
      </w:r>
      <w:r>
        <w:rPr>
          <w:rFonts w:hint="eastAsia"/>
          <w:bCs/>
          <w:lang w:val="en-US" w:eastAsia="ko-KR"/>
        </w:rPr>
        <w:t xml:space="preserve">RAN2 </w:t>
      </w:r>
      <w:r>
        <w:rPr>
          <w:bCs/>
          <w:lang w:val="en-US" w:eastAsia="ko-KR"/>
        </w:rPr>
        <w:t>decided to s</w:t>
      </w:r>
      <w:r w:rsidR="00C7719D">
        <w:rPr>
          <w:bCs/>
          <w:lang w:val="en-US" w:eastAsia="ko-KR"/>
        </w:rPr>
        <w:t>upport flexible long BSR format</w:t>
      </w:r>
      <w:r w:rsidR="00536C61">
        <w:rPr>
          <w:bCs/>
          <w:lang w:val="en-US" w:eastAsia="ko-KR"/>
        </w:rPr>
        <w:t xml:space="preserve">, where the flexible long BSR format includes BS </w:t>
      </w:r>
      <w:r w:rsidR="00D52B5D">
        <w:rPr>
          <w:bCs/>
          <w:lang w:val="en-US" w:eastAsia="ko-KR"/>
        </w:rPr>
        <w:t>only for LCGs having</w:t>
      </w:r>
      <w:r w:rsidR="00536C61">
        <w:rPr>
          <w:bCs/>
          <w:lang w:val="en-US" w:eastAsia="ko-KR"/>
        </w:rPr>
        <w:t xml:space="preserve"> data.</w:t>
      </w:r>
    </w:p>
    <w:p w14:paraId="53FC3BFA" w14:textId="1BBB1C06" w:rsidR="00536C61" w:rsidRDefault="00C04AA4" w:rsidP="00C7719D">
      <w:pPr>
        <w:spacing w:after="180" w:line="240" w:lineRule="auto"/>
        <w:rPr>
          <w:bCs/>
          <w:lang w:val="en-US" w:eastAsia="ko-KR"/>
        </w:rPr>
      </w:pPr>
      <w:r>
        <w:rPr>
          <w:bCs/>
          <w:lang w:val="en-US" w:eastAsia="ko-KR"/>
        </w:rPr>
        <w:t xml:space="preserve">In order to include BS of only LCGs having data, the </w:t>
      </w:r>
      <w:r w:rsidR="00FA7C59">
        <w:rPr>
          <w:bCs/>
          <w:lang w:val="en-US" w:eastAsia="ko-KR"/>
        </w:rPr>
        <w:t>long</w:t>
      </w:r>
      <w:r>
        <w:rPr>
          <w:bCs/>
          <w:lang w:val="en-US" w:eastAsia="ko-KR"/>
        </w:rPr>
        <w:t xml:space="preserve"> BSR MAC CE should indicate LCG IDs for which BS is included. For this, t</w:t>
      </w:r>
      <w:r w:rsidR="00536C61">
        <w:rPr>
          <w:rFonts w:hint="eastAsia"/>
          <w:bCs/>
          <w:lang w:val="en-US" w:eastAsia="ko-KR"/>
        </w:rPr>
        <w:t xml:space="preserve">here could be </w:t>
      </w:r>
      <w:r w:rsidR="00D52B5D">
        <w:rPr>
          <w:bCs/>
          <w:lang w:val="en-US" w:eastAsia="ko-KR"/>
        </w:rPr>
        <w:t xml:space="preserve">a couple of </w:t>
      </w:r>
      <w:r w:rsidR="00536C61">
        <w:rPr>
          <w:bCs/>
          <w:lang w:val="en-US" w:eastAsia="ko-KR"/>
        </w:rPr>
        <w:t xml:space="preserve">candidates </w:t>
      </w:r>
      <w:r w:rsidR="001B2E67">
        <w:rPr>
          <w:bCs/>
          <w:lang w:val="en-US" w:eastAsia="ko-KR"/>
        </w:rPr>
        <w:t xml:space="preserve">of </w:t>
      </w:r>
      <w:r w:rsidR="00FA7C59">
        <w:rPr>
          <w:bCs/>
          <w:lang w:val="en-US" w:eastAsia="ko-KR"/>
        </w:rPr>
        <w:t xml:space="preserve">Long </w:t>
      </w:r>
      <w:r w:rsidR="001B2E67">
        <w:rPr>
          <w:bCs/>
          <w:lang w:val="en-US" w:eastAsia="ko-KR"/>
        </w:rPr>
        <w:t xml:space="preserve">BSR MAC CE format </w:t>
      </w:r>
      <w:r w:rsidR="004B2B31">
        <w:rPr>
          <w:bCs/>
          <w:lang w:val="en-US" w:eastAsia="ko-KR"/>
        </w:rPr>
        <w:t>including</w:t>
      </w:r>
      <w:r w:rsidR="00536C61">
        <w:rPr>
          <w:bCs/>
          <w:lang w:val="en-US" w:eastAsia="ko-KR"/>
        </w:rPr>
        <w:t>,</w:t>
      </w:r>
    </w:p>
    <w:p w14:paraId="667173B5" w14:textId="3C0FC502" w:rsidR="00536C61" w:rsidRDefault="00536C61" w:rsidP="00536C61">
      <w:pPr>
        <w:pStyle w:val="a6"/>
        <w:numPr>
          <w:ilvl w:val="0"/>
          <w:numId w:val="17"/>
        </w:numPr>
        <w:spacing w:after="180" w:line="240" w:lineRule="auto"/>
        <w:ind w:leftChars="0"/>
        <w:rPr>
          <w:bCs/>
          <w:lang w:val="en-US" w:eastAsia="ko-KR"/>
        </w:rPr>
      </w:pPr>
      <w:r w:rsidRPr="00D17D5B">
        <w:rPr>
          <w:b/>
          <w:bCs/>
          <w:lang w:val="en-US" w:eastAsia="ko-KR"/>
        </w:rPr>
        <w:t>Option 1.</w:t>
      </w:r>
      <w:r>
        <w:rPr>
          <w:bCs/>
          <w:lang w:val="en-US" w:eastAsia="ko-KR"/>
        </w:rPr>
        <w:t xml:space="preserve"> </w:t>
      </w:r>
      <w:r w:rsidR="00FA7C59">
        <w:rPr>
          <w:bCs/>
          <w:lang w:val="en-US" w:eastAsia="ko-KR"/>
        </w:rPr>
        <w:t xml:space="preserve">Long </w:t>
      </w:r>
      <w:r>
        <w:rPr>
          <w:rFonts w:hint="eastAsia"/>
          <w:bCs/>
          <w:lang w:val="en-US" w:eastAsia="ko-KR"/>
        </w:rPr>
        <w:t xml:space="preserve">BSR </w:t>
      </w:r>
      <w:r>
        <w:rPr>
          <w:bCs/>
          <w:lang w:val="en-US" w:eastAsia="ko-KR"/>
        </w:rPr>
        <w:t xml:space="preserve">MAC CE </w:t>
      </w:r>
      <w:r>
        <w:rPr>
          <w:rFonts w:hint="eastAsia"/>
          <w:bCs/>
          <w:lang w:val="en-US" w:eastAsia="ko-KR"/>
        </w:rPr>
        <w:t xml:space="preserve">includes </w:t>
      </w:r>
      <w:r>
        <w:rPr>
          <w:bCs/>
          <w:lang w:val="en-US" w:eastAsia="ko-KR"/>
        </w:rPr>
        <w:t xml:space="preserve">3 bits of </w:t>
      </w:r>
      <w:r>
        <w:rPr>
          <w:rFonts w:hint="eastAsia"/>
          <w:bCs/>
          <w:lang w:val="en-US" w:eastAsia="ko-KR"/>
        </w:rPr>
        <w:t>LCG ID field</w:t>
      </w:r>
      <w:r>
        <w:rPr>
          <w:bCs/>
          <w:lang w:val="en-US" w:eastAsia="ko-KR"/>
        </w:rPr>
        <w:t>s</w:t>
      </w:r>
      <w:r>
        <w:rPr>
          <w:rFonts w:hint="eastAsia"/>
          <w:bCs/>
          <w:lang w:val="en-US" w:eastAsia="ko-KR"/>
        </w:rPr>
        <w:t xml:space="preserve">. </w:t>
      </w:r>
    </w:p>
    <w:p w14:paraId="2A5CE1D6" w14:textId="2F85B841" w:rsidR="00536C61" w:rsidRDefault="00536C61" w:rsidP="00536C61">
      <w:pPr>
        <w:pStyle w:val="a6"/>
        <w:numPr>
          <w:ilvl w:val="0"/>
          <w:numId w:val="17"/>
        </w:numPr>
        <w:spacing w:after="180" w:line="240" w:lineRule="auto"/>
        <w:ind w:leftChars="0"/>
        <w:rPr>
          <w:bCs/>
          <w:lang w:val="en-US" w:eastAsia="ko-KR"/>
        </w:rPr>
      </w:pPr>
      <w:r w:rsidRPr="00D17D5B">
        <w:rPr>
          <w:rFonts w:hint="eastAsia"/>
          <w:b/>
          <w:bCs/>
          <w:lang w:val="en-US" w:eastAsia="ko-KR"/>
        </w:rPr>
        <w:t>Option 2.</w:t>
      </w:r>
      <w:r>
        <w:rPr>
          <w:rFonts w:hint="eastAsia"/>
          <w:bCs/>
          <w:lang w:val="en-US" w:eastAsia="ko-KR"/>
        </w:rPr>
        <w:t xml:space="preserve"> </w:t>
      </w:r>
      <w:r w:rsidR="00FA7C59">
        <w:rPr>
          <w:bCs/>
          <w:lang w:val="en-US" w:eastAsia="ko-KR"/>
        </w:rPr>
        <w:t xml:space="preserve">Long </w:t>
      </w:r>
      <w:r>
        <w:rPr>
          <w:rFonts w:hint="eastAsia"/>
          <w:bCs/>
          <w:lang w:val="en-US" w:eastAsia="ko-KR"/>
        </w:rPr>
        <w:t xml:space="preserve">BSR </w:t>
      </w:r>
      <w:r>
        <w:rPr>
          <w:bCs/>
          <w:lang w:val="en-US" w:eastAsia="ko-KR"/>
        </w:rPr>
        <w:t xml:space="preserve">MAC CE </w:t>
      </w:r>
      <w:r>
        <w:rPr>
          <w:rFonts w:hint="eastAsia"/>
          <w:bCs/>
          <w:lang w:val="en-US" w:eastAsia="ko-KR"/>
        </w:rPr>
        <w:t xml:space="preserve">includes </w:t>
      </w:r>
      <w:r>
        <w:rPr>
          <w:bCs/>
          <w:lang w:val="en-US" w:eastAsia="ko-KR"/>
        </w:rPr>
        <w:t>1 byte of bitmap field indicating the presence of BS of an LCG, i.e.,</w:t>
      </w:r>
      <w:r w:rsidR="00C04AA4">
        <w:rPr>
          <w:bCs/>
          <w:lang w:val="en-US" w:eastAsia="ko-KR"/>
        </w:rPr>
        <w:t xml:space="preserve"> G field</w:t>
      </w:r>
      <w:r>
        <w:rPr>
          <w:rFonts w:hint="eastAsia"/>
          <w:bCs/>
          <w:lang w:val="en-US" w:eastAsia="ko-KR"/>
        </w:rPr>
        <w:t>.</w:t>
      </w:r>
      <w:r w:rsidR="001B2E67" w:rsidRPr="001B2E67">
        <w:rPr>
          <w:bCs/>
          <w:lang w:val="en-US" w:eastAsia="ko-KR"/>
        </w:rPr>
        <w:t xml:space="preserve"> </w:t>
      </w:r>
    </w:p>
    <w:p w14:paraId="360A4D1E" w14:textId="39F630B3" w:rsidR="00A936E8" w:rsidRDefault="00246596" w:rsidP="00A936E8">
      <w:pPr>
        <w:spacing w:after="180" w:line="240" w:lineRule="auto"/>
        <w:jc w:val="center"/>
      </w:pPr>
      <w:r>
        <w:object w:dxaOrig="5355" w:dyaOrig="3270" w14:anchorId="3A6B1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05pt;height:116.55pt" o:ole="">
            <v:imagedata r:id="rId8" o:title=""/>
          </v:shape>
          <o:OLEObject Type="Embed" ProgID="Visio.Drawing.15" ShapeID="_x0000_i1025" DrawAspect="Content" ObjectID="_1568198337" r:id="rId9"/>
        </w:object>
      </w:r>
      <w:r w:rsidR="003A532B">
        <w:object w:dxaOrig="5355" w:dyaOrig="2760" w14:anchorId="38628162">
          <v:shape id="_x0000_i1026" type="#_x0000_t75" style="width:193.55pt;height:99.45pt" o:ole="">
            <v:imagedata r:id="rId10" o:title=""/>
          </v:shape>
          <o:OLEObject Type="Embed" ProgID="Visio.Drawing.15" ShapeID="_x0000_i1026" DrawAspect="Content" ObjectID="_1568198338" r:id="rId11"/>
        </w:object>
      </w:r>
    </w:p>
    <w:p w14:paraId="443D3A6F" w14:textId="3B4DB8C9" w:rsidR="00A936E8" w:rsidRDefault="00A936E8" w:rsidP="00A936E8">
      <w:pPr>
        <w:pStyle w:val="ac"/>
        <w:jc w:val="center"/>
        <w:rPr>
          <w:bCs w:val="0"/>
          <w:lang w:val="en-US" w:eastAsia="ko-KR"/>
        </w:rPr>
      </w:pPr>
      <w:r>
        <w:t xml:space="preserve">Figure </w:t>
      </w:r>
      <w:r>
        <w:fldChar w:fldCharType="begin"/>
      </w:r>
      <w:r>
        <w:instrText xml:space="preserve"> SEQ Figure \* ARABIC </w:instrText>
      </w:r>
      <w:r>
        <w:fldChar w:fldCharType="separate"/>
      </w:r>
      <w:r w:rsidR="00246596">
        <w:rPr>
          <w:noProof/>
        </w:rPr>
        <w:t>1</w:t>
      </w:r>
      <w:r>
        <w:fldChar w:fldCharType="end"/>
      </w:r>
      <w:r>
        <w:t xml:space="preserve">. An example of </w:t>
      </w:r>
      <w:r w:rsidR="00246596">
        <w:t>Option 1 (Left) and Option 2 (Right)</w:t>
      </w:r>
      <w:r>
        <w:t>.</w:t>
      </w:r>
    </w:p>
    <w:p w14:paraId="45D65020" w14:textId="7691DF1C" w:rsidR="007E3E9E" w:rsidRDefault="007E3E9E" w:rsidP="00C04AA4">
      <w:pPr>
        <w:spacing w:after="180" w:line="240" w:lineRule="auto"/>
        <w:rPr>
          <w:bCs/>
          <w:lang w:val="en-US" w:eastAsia="ko-KR"/>
        </w:rPr>
      </w:pPr>
      <w:r>
        <w:rPr>
          <w:rFonts w:hint="eastAsia"/>
          <w:bCs/>
          <w:lang w:val="en-US" w:eastAsia="ko-KR"/>
        </w:rPr>
        <w:lastRenderedPageBreak/>
        <w:t xml:space="preserve">In option 1, </w:t>
      </w:r>
      <w:r>
        <w:rPr>
          <w:bCs/>
          <w:lang w:val="en-US" w:eastAsia="ko-KR"/>
        </w:rPr>
        <w:t xml:space="preserve">3 bits of LCG ID field is required for every LCG </w:t>
      </w:r>
      <w:r w:rsidR="007079E5">
        <w:rPr>
          <w:bCs/>
          <w:lang w:val="en-US" w:eastAsia="ko-KR"/>
        </w:rPr>
        <w:t>for</w:t>
      </w:r>
      <w:r>
        <w:rPr>
          <w:bCs/>
          <w:lang w:val="en-US" w:eastAsia="ko-KR"/>
        </w:rPr>
        <w:t xml:space="preserve"> which BS </w:t>
      </w:r>
      <w:r w:rsidR="007079E5">
        <w:rPr>
          <w:bCs/>
          <w:lang w:val="en-US" w:eastAsia="ko-KR"/>
        </w:rPr>
        <w:t>is</w:t>
      </w:r>
      <w:r>
        <w:rPr>
          <w:bCs/>
          <w:lang w:val="en-US" w:eastAsia="ko-KR"/>
        </w:rPr>
        <w:t xml:space="preserve"> reported. Therefore, </w:t>
      </w:r>
      <w:r w:rsidR="007079E5">
        <w:rPr>
          <w:bCs/>
          <w:lang w:val="en-US" w:eastAsia="ko-KR"/>
        </w:rPr>
        <w:t xml:space="preserve">the LCG ID overhead increases </w:t>
      </w:r>
      <w:r>
        <w:rPr>
          <w:bCs/>
          <w:lang w:val="en-US" w:eastAsia="ko-KR"/>
        </w:rPr>
        <w:t>as the number of LCGs of which BS are reported increases, e.g., multiple of 3 bits.</w:t>
      </w:r>
    </w:p>
    <w:p w14:paraId="5DEE0140" w14:textId="24522B4D" w:rsidR="00D17D5B" w:rsidRDefault="00C04AA4" w:rsidP="00C04AA4">
      <w:pPr>
        <w:spacing w:after="180" w:line="240" w:lineRule="auto"/>
        <w:rPr>
          <w:bCs/>
          <w:lang w:val="en-US" w:eastAsia="ko-KR"/>
        </w:rPr>
      </w:pPr>
      <w:r>
        <w:rPr>
          <w:bCs/>
          <w:lang w:val="en-US" w:eastAsia="ko-KR"/>
        </w:rPr>
        <w:t xml:space="preserve">In </w:t>
      </w:r>
      <w:r w:rsidR="007E3E9E">
        <w:rPr>
          <w:bCs/>
          <w:lang w:val="en-US" w:eastAsia="ko-KR"/>
        </w:rPr>
        <w:t>o</w:t>
      </w:r>
      <w:r>
        <w:rPr>
          <w:bCs/>
          <w:lang w:val="en-US" w:eastAsia="ko-KR"/>
        </w:rPr>
        <w:t xml:space="preserve">ption 2, </w:t>
      </w:r>
      <w:r w:rsidR="00D17D5B">
        <w:rPr>
          <w:bCs/>
          <w:lang w:val="en-US" w:eastAsia="ko-KR"/>
        </w:rPr>
        <w:t>1 byte of</w:t>
      </w:r>
      <w:r w:rsidR="00536C61">
        <w:rPr>
          <w:bCs/>
          <w:lang w:val="en-US" w:eastAsia="ko-KR"/>
        </w:rPr>
        <w:t xml:space="preserve"> G field allows including only LCGs having data. </w:t>
      </w:r>
      <w:r>
        <w:rPr>
          <w:bCs/>
          <w:lang w:val="en-US" w:eastAsia="ko-KR"/>
        </w:rPr>
        <w:t xml:space="preserve">For example, </w:t>
      </w:r>
      <w:r w:rsidR="00536C61">
        <w:rPr>
          <w:bCs/>
          <w:lang w:val="en-US" w:eastAsia="ko-KR"/>
        </w:rPr>
        <w:t>G</w:t>
      </w:r>
      <w:r w:rsidR="00536C61" w:rsidRPr="00FC5817">
        <w:rPr>
          <w:bCs/>
          <w:vertAlign w:val="subscript"/>
          <w:lang w:val="en-US" w:eastAsia="ko-KR"/>
        </w:rPr>
        <w:t>i</w:t>
      </w:r>
      <w:r w:rsidR="00536C61">
        <w:rPr>
          <w:bCs/>
          <w:lang w:val="en-US" w:eastAsia="ko-KR"/>
        </w:rPr>
        <w:t xml:space="preserve"> is set to "1" to indicate that BS for LCG i is included in the BSR MAC CE and G</w:t>
      </w:r>
      <w:r w:rsidR="00536C61" w:rsidRPr="00FC5817">
        <w:rPr>
          <w:bCs/>
          <w:vertAlign w:val="subscript"/>
          <w:lang w:val="en-US" w:eastAsia="ko-KR"/>
        </w:rPr>
        <w:t>i</w:t>
      </w:r>
      <w:r w:rsidR="00536C61">
        <w:rPr>
          <w:bCs/>
          <w:lang w:val="en-US" w:eastAsia="ko-KR"/>
        </w:rPr>
        <w:t xml:space="preserve"> is set to "0" to indicate that BS for LCG i is </w:t>
      </w:r>
      <w:r w:rsidR="00536C61">
        <w:rPr>
          <w:bCs/>
          <w:i/>
          <w:lang w:val="en-US" w:eastAsia="ko-KR"/>
        </w:rPr>
        <w:t>not</w:t>
      </w:r>
      <w:r>
        <w:rPr>
          <w:bCs/>
          <w:lang w:val="en-US" w:eastAsia="ko-KR"/>
        </w:rPr>
        <w:t xml:space="preserve"> included in the BSR MAC CE. </w:t>
      </w:r>
      <w:r w:rsidR="007E3E9E">
        <w:rPr>
          <w:bCs/>
          <w:lang w:val="en-US" w:eastAsia="ko-KR"/>
        </w:rPr>
        <w:t>The G field is fixed to 1 byte regardless of the number of LCGs for which BS is reported.</w:t>
      </w:r>
    </w:p>
    <w:p w14:paraId="0847CA5B" w14:textId="2A110CDD" w:rsidR="00C04AA4" w:rsidRDefault="00C04AA4" w:rsidP="00C04AA4">
      <w:pPr>
        <w:spacing w:after="180" w:line="240" w:lineRule="auto"/>
        <w:rPr>
          <w:bCs/>
          <w:lang w:val="en-US" w:eastAsia="ko-KR"/>
        </w:rPr>
      </w:pPr>
      <w:r>
        <w:rPr>
          <w:bCs/>
          <w:lang w:val="en-US" w:eastAsia="ko-KR"/>
        </w:rPr>
        <w:t>Therefore, Option 2 is better than Option 1 in terms of LCG ID overhead especially when there are many LCGs having data. For example, to report BS for three LCGs, option 1 consumes 9 bits for LCG ID field while option 2 consumes 8 bits for G field.</w:t>
      </w:r>
    </w:p>
    <w:p w14:paraId="57B8C187" w14:textId="2BBD0E64" w:rsidR="00942089" w:rsidRDefault="00942089" w:rsidP="00C04AA4">
      <w:pPr>
        <w:spacing w:after="180" w:line="240" w:lineRule="auto"/>
        <w:rPr>
          <w:bCs/>
          <w:lang w:val="en-US" w:eastAsia="ko-KR"/>
        </w:rPr>
      </w:pPr>
      <w:r>
        <w:rPr>
          <w:bCs/>
          <w:lang w:val="en-US" w:eastAsia="ko-KR"/>
        </w:rPr>
        <w:t xml:space="preserve">In addition, </w:t>
      </w:r>
      <w:r w:rsidR="007E3E9E">
        <w:rPr>
          <w:bCs/>
          <w:lang w:val="en-US" w:eastAsia="ko-KR"/>
        </w:rPr>
        <w:t>in</w:t>
      </w:r>
      <w:r w:rsidR="00C04AA4">
        <w:rPr>
          <w:bCs/>
          <w:lang w:val="en-US" w:eastAsia="ko-KR"/>
        </w:rPr>
        <w:t xml:space="preserve"> </w:t>
      </w:r>
      <w:r w:rsidR="007E3E9E">
        <w:rPr>
          <w:bCs/>
          <w:lang w:val="en-US" w:eastAsia="ko-KR"/>
        </w:rPr>
        <w:t>o</w:t>
      </w:r>
      <w:r w:rsidR="00C04AA4">
        <w:rPr>
          <w:bCs/>
          <w:lang w:val="en-US" w:eastAsia="ko-KR"/>
        </w:rPr>
        <w:t xml:space="preserve">ption 2, as G field indicates the LCG for which BS is reported, the length of the BSR MAC CE can be estimated by looking at the G field. Therefore, </w:t>
      </w:r>
      <w:r>
        <w:rPr>
          <w:bCs/>
          <w:lang w:val="en-US" w:eastAsia="ko-KR"/>
        </w:rPr>
        <w:t xml:space="preserve">there would be no need of L field in MAC subheader. </w:t>
      </w:r>
      <w:r w:rsidR="007E3E9E">
        <w:rPr>
          <w:bCs/>
          <w:lang w:val="en-US" w:eastAsia="ko-KR"/>
        </w:rPr>
        <w:t>However, o</w:t>
      </w:r>
      <w:r>
        <w:rPr>
          <w:bCs/>
          <w:lang w:val="en-US" w:eastAsia="ko-KR"/>
        </w:rPr>
        <w:t xml:space="preserve">ption 1 requires </w:t>
      </w:r>
      <w:r w:rsidR="00D17D5B">
        <w:rPr>
          <w:bCs/>
          <w:lang w:val="en-US" w:eastAsia="ko-KR"/>
        </w:rPr>
        <w:t>L field in MAC subheader as the gNB cannot tell the length of BSR MAC CE in advance.</w:t>
      </w:r>
    </w:p>
    <w:p w14:paraId="6142674B" w14:textId="1701CC4C" w:rsidR="007E3E9E" w:rsidRDefault="007E3E9E" w:rsidP="007E3E9E">
      <w:pPr>
        <w:spacing w:after="180" w:line="240" w:lineRule="auto"/>
        <w:rPr>
          <w:bCs/>
          <w:lang w:val="en-US" w:eastAsia="ko-KR"/>
        </w:rPr>
      </w:pPr>
      <w:r>
        <w:rPr>
          <w:rFonts w:hint="eastAsia"/>
          <w:bCs/>
          <w:lang w:val="en-US" w:eastAsia="ko-KR"/>
        </w:rPr>
        <w:t xml:space="preserve">We see some benefits of option 2 in terms of </w:t>
      </w:r>
      <w:r>
        <w:rPr>
          <w:bCs/>
          <w:lang w:val="en-US" w:eastAsia="ko-KR"/>
        </w:rPr>
        <w:t>signaling</w:t>
      </w:r>
      <w:r>
        <w:rPr>
          <w:rFonts w:hint="eastAsia"/>
          <w:bCs/>
          <w:lang w:val="en-US" w:eastAsia="ko-KR"/>
        </w:rPr>
        <w:t xml:space="preserve"> </w:t>
      </w:r>
      <w:r>
        <w:rPr>
          <w:bCs/>
          <w:lang w:val="en-US" w:eastAsia="ko-KR"/>
        </w:rPr>
        <w:t>overhead in LCG ID field and MAC subheader. Therefore, we propose to include 1 byte bitmap field for indicating the presence of BS of an LCG.</w:t>
      </w:r>
    </w:p>
    <w:p w14:paraId="4B819DF5" w14:textId="45839011" w:rsidR="007E3E9E" w:rsidRPr="00D455AD" w:rsidRDefault="007E3E9E" w:rsidP="007E3E9E">
      <w:pPr>
        <w:spacing w:after="180" w:line="240" w:lineRule="auto"/>
        <w:rPr>
          <w:b/>
          <w:bCs/>
          <w:lang w:val="en-US" w:eastAsia="ko-KR"/>
        </w:rPr>
      </w:pPr>
      <w:r w:rsidRPr="00D455AD">
        <w:rPr>
          <w:b/>
          <w:bCs/>
          <w:lang w:val="en-US" w:eastAsia="ko-KR"/>
        </w:rPr>
        <w:t xml:space="preserve">Proposal 1. </w:t>
      </w:r>
      <w:r w:rsidR="00FA7C59">
        <w:rPr>
          <w:b/>
          <w:bCs/>
          <w:lang w:val="en-US" w:eastAsia="ko-KR"/>
        </w:rPr>
        <w:t>For Long BSR MAC CE, t</w:t>
      </w:r>
      <w:r w:rsidRPr="00D455AD">
        <w:rPr>
          <w:b/>
          <w:bCs/>
          <w:lang w:val="en-US" w:eastAsia="ko-KR"/>
        </w:rPr>
        <w:t>o use 1 byte bitmap field for indicating presence of BS of an LCG, i.e., G field.</w:t>
      </w:r>
    </w:p>
    <w:p w14:paraId="610DB98F" w14:textId="77777777" w:rsidR="00302A43" w:rsidRDefault="00302A43" w:rsidP="00302A43">
      <w:pPr>
        <w:spacing w:after="180" w:line="240" w:lineRule="auto"/>
        <w:rPr>
          <w:bCs/>
          <w:lang w:val="en-US" w:eastAsia="ko-KR"/>
        </w:rPr>
      </w:pPr>
    </w:p>
    <w:p w14:paraId="0726D2A1" w14:textId="19E36BB6" w:rsidR="00302A43" w:rsidRDefault="00302A43" w:rsidP="00302A43">
      <w:pPr>
        <w:spacing w:after="180" w:line="240" w:lineRule="auto"/>
        <w:rPr>
          <w:bCs/>
          <w:lang w:val="en-US" w:eastAsia="ko-KR"/>
        </w:rPr>
      </w:pPr>
      <w:r>
        <w:rPr>
          <w:bCs/>
          <w:lang w:val="en-US" w:eastAsia="ko-KR"/>
        </w:rPr>
        <w:t xml:space="preserve">It needs to be noted that, in Sidelink BSR where variable size of BSR MAC CE is supported, the BS of LCGs are </w:t>
      </w:r>
      <w:r w:rsidRPr="00D17D5B">
        <w:rPr>
          <w:bCs/>
          <w:i/>
          <w:lang w:val="en-US" w:eastAsia="ko-KR"/>
        </w:rPr>
        <w:t>included</w:t>
      </w:r>
      <w:r>
        <w:rPr>
          <w:bCs/>
          <w:lang w:val="en-US" w:eastAsia="ko-KR"/>
        </w:rPr>
        <w:t xml:space="preserve"> in decreasing order of the highest priority of the sidelink logical channel belonging to the LCG. The reason was to inform the eNB of the LCG priority since the eNB doesn’t know the LCG priority. However, in NR, the gNB determines priority of logical channel. Therefore, it would be fine to include the BS for the LCG having data in increasing order of LCG ID.</w:t>
      </w:r>
    </w:p>
    <w:p w14:paraId="776B0E3A" w14:textId="1BCF113F" w:rsidR="00302A43" w:rsidRPr="00246596" w:rsidRDefault="00302A43" w:rsidP="00302A43">
      <w:pPr>
        <w:spacing w:after="180" w:line="240" w:lineRule="auto"/>
        <w:rPr>
          <w:b/>
          <w:bCs/>
          <w:lang w:val="en-US" w:eastAsia="ko-KR"/>
        </w:rPr>
      </w:pPr>
      <w:r>
        <w:rPr>
          <w:rFonts w:hint="eastAsia"/>
          <w:b/>
          <w:bCs/>
          <w:lang w:val="en-US" w:eastAsia="ko-KR"/>
        </w:rPr>
        <w:t xml:space="preserve">Proposal </w:t>
      </w:r>
      <w:r>
        <w:rPr>
          <w:b/>
          <w:bCs/>
          <w:lang w:val="en-US" w:eastAsia="ko-KR"/>
        </w:rPr>
        <w:t>2</w:t>
      </w:r>
      <w:r>
        <w:rPr>
          <w:rFonts w:hint="eastAsia"/>
          <w:b/>
          <w:bCs/>
          <w:lang w:val="en-US" w:eastAsia="ko-KR"/>
        </w:rPr>
        <w:t>.</w:t>
      </w:r>
      <w:r w:rsidRPr="00D455AD">
        <w:rPr>
          <w:b/>
          <w:bCs/>
          <w:lang w:val="en-US" w:eastAsia="ko-KR"/>
        </w:rPr>
        <w:t xml:space="preserve"> For </w:t>
      </w:r>
      <w:r w:rsidR="00FA7C59">
        <w:rPr>
          <w:b/>
          <w:bCs/>
          <w:lang w:val="en-US" w:eastAsia="ko-KR"/>
        </w:rPr>
        <w:t>Long</w:t>
      </w:r>
      <w:r w:rsidRPr="00D455AD">
        <w:rPr>
          <w:b/>
          <w:bCs/>
          <w:lang w:val="en-US" w:eastAsia="ko-KR"/>
        </w:rPr>
        <w:t xml:space="preserve"> BSR MAC CE,</w:t>
      </w:r>
      <w:r>
        <w:rPr>
          <w:b/>
          <w:bCs/>
          <w:lang w:val="en-US" w:eastAsia="ko-KR"/>
        </w:rPr>
        <w:t xml:space="preserve"> the BS of LCGs are included in increasing order of LCG ID.</w:t>
      </w:r>
    </w:p>
    <w:p w14:paraId="6D1F3508" w14:textId="77777777" w:rsidR="007E3E9E" w:rsidRPr="00302A43" w:rsidRDefault="007E3E9E" w:rsidP="00C04AA4">
      <w:pPr>
        <w:spacing w:after="180" w:line="240" w:lineRule="auto"/>
        <w:rPr>
          <w:bCs/>
          <w:lang w:val="en-US" w:eastAsia="ko-KR"/>
        </w:rPr>
      </w:pPr>
    </w:p>
    <w:p w14:paraId="7DE23B62" w14:textId="4E5AE853" w:rsidR="00246596" w:rsidRDefault="00FA7C59" w:rsidP="007E3E9E">
      <w:pPr>
        <w:spacing w:after="180" w:line="240" w:lineRule="auto"/>
        <w:rPr>
          <w:bCs/>
          <w:lang w:val="en-US" w:eastAsia="ko-KR"/>
        </w:rPr>
      </w:pPr>
      <w:r>
        <w:rPr>
          <w:bCs/>
          <w:lang w:val="en-US" w:eastAsia="ko-KR"/>
        </w:rPr>
        <w:t>Long</w:t>
      </w:r>
      <w:r w:rsidR="007E3E9E">
        <w:rPr>
          <w:bCs/>
          <w:lang w:val="en-US" w:eastAsia="ko-KR"/>
        </w:rPr>
        <w:t xml:space="preserve"> BSR MAC CE</w:t>
      </w:r>
      <w:r w:rsidR="007079E5">
        <w:rPr>
          <w:bCs/>
          <w:lang w:val="en-US" w:eastAsia="ko-KR"/>
        </w:rPr>
        <w:t xml:space="preserve"> </w:t>
      </w:r>
      <w:r w:rsidR="00A46BF2">
        <w:rPr>
          <w:bCs/>
          <w:lang w:val="en-US" w:eastAsia="ko-KR"/>
        </w:rPr>
        <w:t>allows reporting</w:t>
      </w:r>
      <w:r w:rsidR="007E3E9E">
        <w:rPr>
          <w:bCs/>
          <w:lang w:val="en-US" w:eastAsia="ko-KR"/>
        </w:rPr>
        <w:t xml:space="preserve"> BS</w:t>
      </w:r>
      <w:r w:rsidR="00246596">
        <w:rPr>
          <w:bCs/>
          <w:lang w:val="en-US" w:eastAsia="ko-KR"/>
        </w:rPr>
        <w:t xml:space="preserve"> only for the LCGs having data. If the UL grant is sufficient to include BS for all LCGs having data, there is no problem. However, </w:t>
      </w:r>
      <w:r w:rsidR="00C77B03">
        <w:rPr>
          <w:bCs/>
          <w:lang w:val="en-US" w:eastAsia="ko-KR"/>
        </w:rPr>
        <w:t xml:space="preserve">if the UL grant is not sufficient, </w:t>
      </w:r>
      <w:r w:rsidR="00246596">
        <w:rPr>
          <w:bCs/>
          <w:lang w:val="en-US" w:eastAsia="ko-KR"/>
        </w:rPr>
        <w:t xml:space="preserve">the MAC </w:t>
      </w:r>
      <w:r w:rsidR="00D52B5D">
        <w:rPr>
          <w:bCs/>
          <w:lang w:val="en-US" w:eastAsia="ko-KR"/>
        </w:rPr>
        <w:t>may need</w:t>
      </w:r>
      <w:r w:rsidR="00246596">
        <w:rPr>
          <w:bCs/>
          <w:lang w:val="en-US" w:eastAsia="ko-KR"/>
        </w:rPr>
        <w:t xml:space="preserve"> to select some LCGs for which BS are reported</w:t>
      </w:r>
      <w:r w:rsidR="009004ED">
        <w:rPr>
          <w:bCs/>
          <w:lang w:val="en-US" w:eastAsia="ko-KR"/>
        </w:rPr>
        <w:t>, i.e., Long Truncated BSR.</w:t>
      </w:r>
    </w:p>
    <w:p w14:paraId="4CE7CB16" w14:textId="32E5525E" w:rsidR="00246596" w:rsidRDefault="00246596" w:rsidP="007E3E9E">
      <w:pPr>
        <w:spacing w:after="180" w:line="240" w:lineRule="auto"/>
        <w:rPr>
          <w:bCs/>
          <w:lang w:val="en-US" w:eastAsia="ko-KR"/>
        </w:rPr>
      </w:pPr>
      <w:r>
        <w:rPr>
          <w:bCs/>
          <w:lang w:val="en-US" w:eastAsia="ko-KR"/>
        </w:rPr>
        <w:t xml:space="preserve">We can consider the similar approach as in Sidelink BSR, i.e., the MAC entity </w:t>
      </w:r>
      <w:r w:rsidRPr="00302A43">
        <w:rPr>
          <w:bCs/>
          <w:i/>
          <w:lang w:val="en-US" w:eastAsia="ko-KR"/>
        </w:rPr>
        <w:t>selects</w:t>
      </w:r>
      <w:r>
        <w:rPr>
          <w:bCs/>
          <w:lang w:val="en-US" w:eastAsia="ko-KR"/>
        </w:rPr>
        <w:t xml:space="preserve"> the LCGs in decreasing order of the highest priority logical channel belonging to the LCG. This is also considered </w:t>
      </w:r>
      <w:r w:rsidR="00E00509">
        <w:rPr>
          <w:bCs/>
          <w:lang w:val="en-US" w:eastAsia="ko-KR"/>
        </w:rPr>
        <w:t>to be</w:t>
      </w:r>
      <w:r>
        <w:rPr>
          <w:bCs/>
          <w:lang w:val="en-US" w:eastAsia="ko-KR"/>
        </w:rPr>
        <w:t xml:space="preserve"> a simple extension of the LTE Truncated BSR, where the MAC entity selects single LCG with the highest priority logical channel having data.</w:t>
      </w:r>
    </w:p>
    <w:p w14:paraId="2F75D789" w14:textId="765E979C" w:rsidR="007E3E9E" w:rsidRPr="00D455AD" w:rsidRDefault="007E3E9E" w:rsidP="007E3E9E">
      <w:pPr>
        <w:spacing w:after="180" w:line="240" w:lineRule="auto"/>
        <w:rPr>
          <w:b/>
          <w:bCs/>
          <w:lang w:val="en-US" w:eastAsia="ko-KR"/>
        </w:rPr>
      </w:pPr>
      <w:r w:rsidRPr="00D455AD">
        <w:rPr>
          <w:b/>
          <w:bCs/>
          <w:lang w:val="en-US" w:eastAsia="ko-KR"/>
        </w:rPr>
        <w:t xml:space="preserve">Proposal </w:t>
      </w:r>
      <w:r w:rsidR="00302A43">
        <w:rPr>
          <w:b/>
          <w:bCs/>
          <w:lang w:val="en-US" w:eastAsia="ko-KR"/>
        </w:rPr>
        <w:t>3</w:t>
      </w:r>
      <w:r w:rsidRPr="00D455AD">
        <w:rPr>
          <w:b/>
          <w:bCs/>
          <w:lang w:val="en-US" w:eastAsia="ko-KR"/>
        </w:rPr>
        <w:t xml:space="preserve">. </w:t>
      </w:r>
      <w:r w:rsidR="00FA7C59" w:rsidRPr="00FA7C59">
        <w:rPr>
          <w:b/>
          <w:bCs/>
          <w:lang w:val="en-US" w:eastAsia="ko-KR"/>
        </w:rPr>
        <w:t>Truncated Long BSR is supported</w:t>
      </w:r>
      <w:r w:rsidR="00FA7C59">
        <w:rPr>
          <w:b/>
          <w:bCs/>
          <w:lang w:val="en-US" w:eastAsia="ko-KR"/>
        </w:rPr>
        <w:t xml:space="preserve"> in NR</w:t>
      </w:r>
      <w:r w:rsidR="00FA7C59" w:rsidRPr="00FA7C59">
        <w:rPr>
          <w:b/>
          <w:bCs/>
          <w:lang w:val="en-US" w:eastAsia="ko-KR"/>
        </w:rPr>
        <w:t xml:space="preserve">. </w:t>
      </w:r>
      <w:r w:rsidR="00FA7C59">
        <w:rPr>
          <w:b/>
          <w:bCs/>
          <w:lang w:val="en-US" w:eastAsia="ko-KR"/>
        </w:rPr>
        <w:t>If</w:t>
      </w:r>
      <w:r w:rsidR="00D455AD" w:rsidRPr="00D455AD">
        <w:rPr>
          <w:b/>
          <w:bCs/>
          <w:lang w:val="en-US" w:eastAsia="ko-KR"/>
        </w:rPr>
        <w:t xml:space="preserve"> UL grant is not sufficient to include BS for all LCGs having data, </w:t>
      </w:r>
      <w:r w:rsidRPr="00D455AD">
        <w:rPr>
          <w:b/>
          <w:bCs/>
          <w:lang w:val="en-US" w:eastAsia="ko-KR"/>
        </w:rPr>
        <w:t xml:space="preserve">the MAC selects the LCGs for which BS are reported in decreasing order of the highest priority logical channel </w:t>
      </w:r>
      <w:r w:rsidR="00D455AD" w:rsidRPr="00D455AD">
        <w:rPr>
          <w:b/>
          <w:bCs/>
          <w:lang w:val="en-US" w:eastAsia="ko-KR"/>
        </w:rPr>
        <w:t xml:space="preserve">having data </w:t>
      </w:r>
      <w:r w:rsidRPr="00D455AD">
        <w:rPr>
          <w:b/>
          <w:bCs/>
          <w:lang w:val="en-US" w:eastAsia="ko-KR"/>
        </w:rPr>
        <w:t>belonging to the LCG</w:t>
      </w:r>
      <w:r w:rsidR="00246596" w:rsidRPr="00D455AD">
        <w:rPr>
          <w:b/>
          <w:bCs/>
          <w:lang w:val="en-US" w:eastAsia="ko-KR"/>
        </w:rPr>
        <w:t>.</w:t>
      </w:r>
    </w:p>
    <w:p w14:paraId="44A7D36C" w14:textId="77777777" w:rsidR="00302A43" w:rsidRDefault="00302A43" w:rsidP="00B8610A">
      <w:pPr>
        <w:spacing w:after="180" w:line="240" w:lineRule="auto"/>
        <w:rPr>
          <w:bCs/>
          <w:lang w:val="en-US" w:eastAsia="ko-KR"/>
        </w:rPr>
      </w:pPr>
    </w:p>
    <w:p w14:paraId="2A2C213E" w14:textId="7E36205B" w:rsidR="00D455AD" w:rsidRDefault="00D455AD" w:rsidP="00B8610A">
      <w:pPr>
        <w:spacing w:after="180" w:line="240" w:lineRule="auto"/>
        <w:rPr>
          <w:bCs/>
          <w:lang w:val="en-US" w:eastAsia="ko-KR"/>
        </w:rPr>
      </w:pPr>
      <w:r>
        <w:rPr>
          <w:bCs/>
          <w:lang w:val="en-US" w:eastAsia="ko-KR"/>
        </w:rPr>
        <w:t xml:space="preserve">In RAN2#99, RAN2 agreed to support Truncated BSR at least with 1 byte, which includes 3 bits of LCG ID field and 5 bits of BS field. As the </w:t>
      </w:r>
      <w:r w:rsidR="00FA7C59">
        <w:rPr>
          <w:bCs/>
          <w:lang w:val="en-US" w:eastAsia="ko-KR"/>
        </w:rPr>
        <w:t>Long</w:t>
      </w:r>
      <w:r>
        <w:rPr>
          <w:bCs/>
          <w:lang w:val="en-US" w:eastAsia="ko-KR"/>
        </w:rPr>
        <w:t xml:space="preserve"> BSR MAC CE can also be used for truncation </w:t>
      </w:r>
      <w:r w:rsidR="009004ED">
        <w:rPr>
          <w:bCs/>
          <w:lang w:val="en-US" w:eastAsia="ko-KR"/>
        </w:rPr>
        <w:t>as well</w:t>
      </w:r>
      <w:r>
        <w:rPr>
          <w:bCs/>
          <w:lang w:val="en-US" w:eastAsia="ko-KR"/>
        </w:rPr>
        <w:t>, the BSR MAC CEs consist of either:</w:t>
      </w:r>
    </w:p>
    <w:p w14:paraId="52B53287" w14:textId="6C21D875" w:rsidR="00D455AD" w:rsidRDefault="00D455AD" w:rsidP="00D455AD">
      <w:pPr>
        <w:pStyle w:val="a6"/>
        <w:numPr>
          <w:ilvl w:val="0"/>
          <w:numId w:val="18"/>
        </w:numPr>
        <w:spacing w:after="180" w:line="240" w:lineRule="auto"/>
        <w:ind w:leftChars="0"/>
        <w:rPr>
          <w:bCs/>
          <w:lang w:val="en-US" w:eastAsia="ko-KR"/>
        </w:rPr>
      </w:pPr>
      <w:r w:rsidRPr="00D455AD">
        <w:rPr>
          <w:bCs/>
          <w:lang w:val="en-US" w:eastAsia="ko-KR"/>
        </w:rPr>
        <w:t xml:space="preserve">Short BSR and </w:t>
      </w:r>
      <w:r>
        <w:rPr>
          <w:bCs/>
          <w:lang w:val="en-US" w:eastAsia="ko-KR"/>
        </w:rPr>
        <w:t xml:space="preserve">Short </w:t>
      </w:r>
      <w:r w:rsidRPr="00D455AD">
        <w:rPr>
          <w:bCs/>
          <w:lang w:val="en-US" w:eastAsia="ko-KR"/>
        </w:rPr>
        <w:t>Truncated BSR</w:t>
      </w:r>
      <w:r>
        <w:rPr>
          <w:bCs/>
          <w:lang w:val="en-US" w:eastAsia="ko-KR"/>
        </w:rPr>
        <w:t>:</w:t>
      </w:r>
      <w:r w:rsidRPr="00D455AD">
        <w:rPr>
          <w:bCs/>
          <w:lang w:val="en-US" w:eastAsia="ko-KR"/>
        </w:rPr>
        <w:t xml:space="preserve"> 1 byte </w:t>
      </w:r>
      <w:r>
        <w:rPr>
          <w:bCs/>
          <w:lang w:val="en-US" w:eastAsia="ko-KR"/>
        </w:rPr>
        <w:t>BSR MAC CE with 3 bits of LCG ID field and corresponding 5 bits of BS field;</w:t>
      </w:r>
    </w:p>
    <w:p w14:paraId="35E34D86" w14:textId="59A3BDCA" w:rsidR="00D455AD" w:rsidRPr="00D455AD" w:rsidRDefault="00D455AD" w:rsidP="00D455AD">
      <w:pPr>
        <w:pStyle w:val="a6"/>
        <w:numPr>
          <w:ilvl w:val="0"/>
          <w:numId w:val="18"/>
        </w:numPr>
        <w:spacing w:after="180" w:line="240" w:lineRule="auto"/>
        <w:ind w:leftChars="0"/>
        <w:rPr>
          <w:bCs/>
          <w:lang w:val="en-US" w:eastAsia="ko-KR"/>
        </w:rPr>
      </w:pPr>
      <w:r>
        <w:rPr>
          <w:bCs/>
          <w:lang w:val="en-US" w:eastAsia="ko-KR"/>
        </w:rPr>
        <w:t>Long BSR and Long Truncated BSR: multiple bytes BSR MAC CE with 1 byte of G field and corresponding [x] bits of BS field.</w:t>
      </w:r>
    </w:p>
    <w:p w14:paraId="0A923DA3" w14:textId="696C4B23" w:rsidR="00D455AD" w:rsidRDefault="00D455AD" w:rsidP="00B8610A">
      <w:pPr>
        <w:spacing w:after="180" w:line="240" w:lineRule="auto"/>
        <w:rPr>
          <w:bCs/>
          <w:lang w:val="en-US" w:eastAsia="ko-KR"/>
        </w:rPr>
      </w:pPr>
      <w:r>
        <w:rPr>
          <w:rFonts w:hint="eastAsia"/>
          <w:bCs/>
          <w:lang w:val="en-US" w:eastAsia="ko-KR"/>
        </w:rPr>
        <w:t xml:space="preserve">Therefore, we need to allocate </w:t>
      </w:r>
      <w:r>
        <w:rPr>
          <w:bCs/>
          <w:lang w:val="en-US" w:eastAsia="ko-KR"/>
        </w:rPr>
        <w:t xml:space="preserve">total four LCIDs for BSR. </w:t>
      </w:r>
      <w:r w:rsidR="009004ED">
        <w:rPr>
          <w:bCs/>
          <w:lang w:val="en-US" w:eastAsia="ko-KR"/>
        </w:rPr>
        <w:t xml:space="preserve">With these formats, the use of </w:t>
      </w:r>
      <w:r w:rsidR="00FA7C59">
        <w:rPr>
          <w:bCs/>
          <w:lang w:val="en-US" w:eastAsia="ko-KR"/>
        </w:rPr>
        <w:t>Short</w:t>
      </w:r>
      <w:r w:rsidR="009004ED">
        <w:rPr>
          <w:bCs/>
          <w:lang w:val="en-US" w:eastAsia="ko-KR"/>
        </w:rPr>
        <w:t xml:space="preserve"> BSR, </w:t>
      </w:r>
      <w:r w:rsidR="00FA7C59">
        <w:rPr>
          <w:bCs/>
          <w:lang w:val="en-US" w:eastAsia="ko-KR"/>
        </w:rPr>
        <w:t xml:space="preserve">Short </w:t>
      </w:r>
      <w:r w:rsidR="009004ED">
        <w:rPr>
          <w:bCs/>
          <w:lang w:val="en-US" w:eastAsia="ko-KR"/>
        </w:rPr>
        <w:t xml:space="preserve">Truncated BSR, </w:t>
      </w:r>
      <w:r w:rsidR="00FA7C59">
        <w:rPr>
          <w:bCs/>
          <w:lang w:val="en-US" w:eastAsia="ko-KR"/>
        </w:rPr>
        <w:t xml:space="preserve">Long </w:t>
      </w:r>
      <w:r w:rsidR="009004ED">
        <w:rPr>
          <w:bCs/>
          <w:lang w:val="en-US" w:eastAsia="ko-KR"/>
        </w:rPr>
        <w:t xml:space="preserve">BSR, and </w:t>
      </w:r>
      <w:r w:rsidR="00FA7C59">
        <w:rPr>
          <w:bCs/>
          <w:lang w:val="en-US" w:eastAsia="ko-KR"/>
        </w:rPr>
        <w:t xml:space="preserve">Long </w:t>
      </w:r>
      <w:r w:rsidR="009004ED">
        <w:rPr>
          <w:bCs/>
          <w:lang w:val="en-US" w:eastAsia="ko-KR"/>
        </w:rPr>
        <w:t>Truncated BSR are described below:</w:t>
      </w:r>
    </w:p>
    <w:p w14:paraId="4F22FCC1" w14:textId="67F2ABA7" w:rsidR="009004ED" w:rsidRDefault="009004ED" w:rsidP="009004ED">
      <w:pPr>
        <w:pStyle w:val="a6"/>
        <w:numPr>
          <w:ilvl w:val="0"/>
          <w:numId w:val="20"/>
        </w:numPr>
        <w:spacing w:after="180" w:line="240" w:lineRule="auto"/>
        <w:ind w:leftChars="0"/>
        <w:rPr>
          <w:bCs/>
          <w:lang w:val="en-US" w:eastAsia="ko-KR"/>
        </w:rPr>
      </w:pPr>
      <w:r>
        <w:rPr>
          <w:bCs/>
          <w:lang w:val="en-US" w:eastAsia="ko-KR"/>
        </w:rPr>
        <w:t>I</w:t>
      </w:r>
      <w:r>
        <w:rPr>
          <w:rFonts w:hint="eastAsia"/>
          <w:bCs/>
          <w:lang w:val="en-US" w:eastAsia="ko-KR"/>
        </w:rPr>
        <w:t>f</w:t>
      </w:r>
      <w:r>
        <w:rPr>
          <w:bCs/>
          <w:lang w:val="en-US" w:eastAsia="ko-KR"/>
        </w:rPr>
        <w:t xml:space="preserve"> the number of</w:t>
      </w:r>
      <w:r>
        <w:rPr>
          <w:rFonts w:hint="eastAsia"/>
          <w:bCs/>
          <w:lang w:val="en-US" w:eastAsia="ko-KR"/>
        </w:rPr>
        <w:t xml:space="preserve"> </w:t>
      </w:r>
      <w:r>
        <w:rPr>
          <w:bCs/>
          <w:lang w:val="en-US" w:eastAsia="ko-KR"/>
        </w:rPr>
        <w:t>LCGs having data is 1, report Short BSR;</w:t>
      </w:r>
    </w:p>
    <w:p w14:paraId="5B0A2F08" w14:textId="53767A02" w:rsidR="009004ED" w:rsidRDefault="009004ED" w:rsidP="009004ED">
      <w:pPr>
        <w:pStyle w:val="a6"/>
        <w:numPr>
          <w:ilvl w:val="0"/>
          <w:numId w:val="20"/>
        </w:numPr>
        <w:spacing w:after="180" w:line="240" w:lineRule="auto"/>
        <w:ind w:leftChars="0"/>
        <w:rPr>
          <w:bCs/>
          <w:lang w:val="en-US" w:eastAsia="ko-KR"/>
        </w:rPr>
      </w:pPr>
      <w:r>
        <w:rPr>
          <w:bCs/>
          <w:lang w:val="en-US" w:eastAsia="ko-KR"/>
        </w:rPr>
        <w:t>If the number of LCGs having data</w:t>
      </w:r>
      <w:r w:rsidR="002C59AD">
        <w:rPr>
          <w:bCs/>
          <w:lang w:val="en-US" w:eastAsia="ko-KR"/>
        </w:rPr>
        <w:t xml:space="preserve"> (N) is equal to or larger than 2</w:t>
      </w:r>
      <w:r>
        <w:rPr>
          <w:bCs/>
          <w:lang w:val="en-US" w:eastAsia="ko-KR"/>
        </w:rPr>
        <w:t>, i.e., N</w:t>
      </w:r>
      <w:r w:rsidR="002C59AD">
        <w:rPr>
          <w:rFonts w:ascii="바탕" w:hAnsi="바탕" w:hint="eastAsia"/>
          <w:bCs/>
          <w:lang w:val="en-US" w:eastAsia="ko-KR"/>
        </w:rPr>
        <w:t>≥</w:t>
      </w:r>
      <w:r>
        <w:rPr>
          <w:bCs/>
          <w:lang w:val="en-US" w:eastAsia="ko-KR"/>
        </w:rPr>
        <w:t>2,</w:t>
      </w:r>
    </w:p>
    <w:p w14:paraId="5248B32F" w14:textId="6D605F54" w:rsidR="009004ED" w:rsidRDefault="009004ED" w:rsidP="009004ED">
      <w:pPr>
        <w:pStyle w:val="a6"/>
        <w:numPr>
          <w:ilvl w:val="1"/>
          <w:numId w:val="20"/>
        </w:numPr>
        <w:spacing w:after="180" w:line="240" w:lineRule="auto"/>
        <w:ind w:leftChars="0"/>
        <w:rPr>
          <w:bCs/>
          <w:lang w:val="en-US" w:eastAsia="ko-KR"/>
        </w:rPr>
      </w:pPr>
      <w:r>
        <w:rPr>
          <w:bCs/>
          <w:lang w:val="en-US" w:eastAsia="ko-KR"/>
        </w:rPr>
        <w:t>I</w:t>
      </w:r>
      <w:r>
        <w:rPr>
          <w:rFonts w:hint="eastAsia"/>
          <w:bCs/>
          <w:lang w:val="en-US" w:eastAsia="ko-KR"/>
        </w:rPr>
        <w:t xml:space="preserve">f </w:t>
      </w:r>
      <w:r>
        <w:rPr>
          <w:bCs/>
          <w:lang w:val="en-US" w:eastAsia="ko-KR"/>
        </w:rPr>
        <w:t>UL grant size</w:t>
      </w:r>
      <w:r w:rsidRPr="002C59AD">
        <w:rPr>
          <w:rFonts w:hint="eastAsia"/>
          <w:bCs/>
          <w:lang w:val="en-US" w:eastAsia="ko-KR"/>
        </w:rPr>
        <w:t>≤</w:t>
      </w:r>
      <w:r>
        <w:rPr>
          <w:bCs/>
          <w:lang w:val="en-US" w:eastAsia="ko-KR"/>
        </w:rPr>
        <w:t>2 bytes, report Short Truncated BSR;</w:t>
      </w:r>
    </w:p>
    <w:p w14:paraId="2015231E" w14:textId="0432F87C" w:rsidR="002C59AD" w:rsidRDefault="002C59AD" w:rsidP="002C59AD">
      <w:pPr>
        <w:pStyle w:val="a6"/>
        <w:numPr>
          <w:ilvl w:val="1"/>
          <w:numId w:val="20"/>
        </w:numPr>
        <w:spacing w:after="180" w:line="240" w:lineRule="auto"/>
        <w:ind w:leftChars="0"/>
        <w:rPr>
          <w:bCs/>
          <w:lang w:val="en-US" w:eastAsia="ko-KR"/>
        </w:rPr>
      </w:pPr>
      <w:r>
        <w:rPr>
          <w:bCs/>
          <w:lang w:val="en-US" w:eastAsia="ko-KR"/>
        </w:rPr>
        <w:t>I</w:t>
      </w:r>
      <w:r>
        <w:rPr>
          <w:rFonts w:hint="eastAsia"/>
          <w:bCs/>
          <w:lang w:val="en-US" w:eastAsia="ko-KR"/>
        </w:rPr>
        <w:t xml:space="preserve">f </w:t>
      </w:r>
      <w:r>
        <w:rPr>
          <w:bCs/>
          <w:lang w:val="en-US" w:eastAsia="ko-KR"/>
        </w:rPr>
        <w:t>3 bytes</w:t>
      </w:r>
      <w:r w:rsidR="0041721C" w:rsidRPr="002C59AD">
        <w:rPr>
          <w:rFonts w:hint="eastAsia"/>
          <w:bCs/>
          <w:lang w:val="en-US" w:eastAsia="ko-KR"/>
        </w:rPr>
        <w:t>≤</w:t>
      </w:r>
      <w:r>
        <w:rPr>
          <w:bCs/>
          <w:lang w:val="en-US" w:eastAsia="ko-KR"/>
        </w:rPr>
        <w:t>UL grant size &lt; N+2 bytes, report Long Truncated BSR;</w:t>
      </w:r>
    </w:p>
    <w:p w14:paraId="30695974" w14:textId="2D78C4F0" w:rsidR="002C59AD" w:rsidRDefault="002C59AD" w:rsidP="002C59AD">
      <w:pPr>
        <w:pStyle w:val="a6"/>
        <w:numPr>
          <w:ilvl w:val="1"/>
          <w:numId w:val="20"/>
        </w:numPr>
        <w:spacing w:after="180" w:line="240" w:lineRule="auto"/>
        <w:ind w:leftChars="0"/>
        <w:rPr>
          <w:bCs/>
          <w:lang w:val="en-US" w:eastAsia="ko-KR"/>
        </w:rPr>
      </w:pPr>
      <w:r>
        <w:rPr>
          <w:bCs/>
          <w:lang w:val="en-US" w:eastAsia="ko-KR"/>
        </w:rPr>
        <w:lastRenderedPageBreak/>
        <w:t>If UL grant size</w:t>
      </w:r>
      <w:r w:rsidRPr="002C59AD">
        <w:rPr>
          <w:rFonts w:hint="eastAsia"/>
          <w:bCs/>
          <w:lang w:val="en-US" w:eastAsia="ko-KR"/>
        </w:rPr>
        <w:t>≥</w:t>
      </w:r>
      <w:r>
        <w:rPr>
          <w:bCs/>
          <w:lang w:val="en-US" w:eastAsia="ko-KR"/>
        </w:rPr>
        <w:t>N+2 bytes, report Long BSR;</w:t>
      </w:r>
    </w:p>
    <w:p w14:paraId="0D2801CF" w14:textId="508C96E0" w:rsidR="00D52B5D" w:rsidRDefault="009004ED" w:rsidP="009004ED">
      <w:pPr>
        <w:spacing w:after="180" w:line="240" w:lineRule="auto"/>
        <w:rPr>
          <w:bCs/>
          <w:lang w:val="en-US" w:eastAsia="ko-KR"/>
        </w:rPr>
      </w:pPr>
      <w:r>
        <w:rPr>
          <w:rFonts w:hint="eastAsia"/>
          <w:bCs/>
          <w:lang w:val="en-US" w:eastAsia="ko-KR"/>
        </w:rPr>
        <w:t>Only the case</w:t>
      </w:r>
      <w:r w:rsidR="00302A43">
        <w:rPr>
          <w:bCs/>
          <w:lang w:val="en-US" w:eastAsia="ko-KR"/>
        </w:rPr>
        <w:t xml:space="preserve"> that RAN2 may need to discuss</w:t>
      </w:r>
      <w:r w:rsidR="002C59AD">
        <w:rPr>
          <w:bCs/>
          <w:lang w:val="en-US" w:eastAsia="ko-KR"/>
        </w:rPr>
        <w:t xml:space="preserve"> </w:t>
      </w:r>
      <w:r>
        <w:rPr>
          <w:rFonts w:hint="eastAsia"/>
          <w:bCs/>
          <w:lang w:val="en-US" w:eastAsia="ko-KR"/>
        </w:rPr>
        <w:t xml:space="preserve">is when the number of LCGs having data is equal to or larger than 2 and the UL grant size is equal to 3 bytes. </w:t>
      </w:r>
      <w:r>
        <w:rPr>
          <w:bCs/>
          <w:lang w:val="en-US" w:eastAsia="ko-KR"/>
        </w:rPr>
        <w:t xml:space="preserve">In this case, </w:t>
      </w:r>
      <w:r w:rsidR="002C59AD">
        <w:rPr>
          <w:bCs/>
          <w:lang w:val="en-US" w:eastAsia="ko-KR"/>
        </w:rPr>
        <w:t xml:space="preserve">there are two choices, one is to report Short Truncated BSR plus </w:t>
      </w:r>
      <w:r w:rsidR="00302A43">
        <w:rPr>
          <w:bCs/>
          <w:lang w:val="en-US" w:eastAsia="ko-KR"/>
        </w:rPr>
        <w:t xml:space="preserve">1 byte </w:t>
      </w:r>
      <w:r w:rsidR="002C59AD">
        <w:rPr>
          <w:bCs/>
          <w:lang w:val="en-US" w:eastAsia="ko-KR"/>
        </w:rPr>
        <w:t xml:space="preserve">padding, and the other one is to report Long Truncated BSR. </w:t>
      </w:r>
      <w:r w:rsidR="00302A43">
        <w:rPr>
          <w:bCs/>
          <w:lang w:val="en-US" w:eastAsia="ko-KR"/>
        </w:rPr>
        <w:t>Given that</w:t>
      </w:r>
      <w:r w:rsidR="00D52B5D">
        <w:rPr>
          <w:bCs/>
          <w:lang w:val="en-US" w:eastAsia="ko-KR"/>
        </w:rPr>
        <w:t xml:space="preserve"> Long Truncated BSR would use longer BS field than 5 bits, it seems</w:t>
      </w:r>
      <w:r w:rsidR="0041721C">
        <w:rPr>
          <w:bCs/>
          <w:lang w:val="en-US" w:eastAsia="ko-KR"/>
        </w:rPr>
        <w:t xml:space="preserve"> reasonable </w:t>
      </w:r>
      <w:r w:rsidR="00D52B5D">
        <w:rPr>
          <w:bCs/>
          <w:lang w:val="en-US" w:eastAsia="ko-KR"/>
        </w:rPr>
        <w:t xml:space="preserve">to report Long Truncated BSR </w:t>
      </w:r>
      <w:r w:rsidR="0041721C">
        <w:rPr>
          <w:bCs/>
          <w:lang w:val="en-US" w:eastAsia="ko-KR"/>
        </w:rPr>
        <w:t>instead of reporting Short Truncated BSR by</w:t>
      </w:r>
      <w:r w:rsidR="00D52B5D">
        <w:rPr>
          <w:bCs/>
          <w:lang w:val="en-US" w:eastAsia="ko-KR"/>
        </w:rPr>
        <w:t xml:space="preserve"> </w:t>
      </w:r>
      <w:r w:rsidR="00282E71">
        <w:rPr>
          <w:bCs/>
          <w:lang w:val="en-US" w:eastAsia="ko-KR"/>
        </w:rPr>
        <w:t>wasting</w:t>
      </w:r>
      <w:r w:rsidR="00D52B5D">
        <w:rPr>
          <w:bCs/>
          <w:lang w:val="en-US" w:eastAsia="ko-KR"/>
        </w:rPr>
        <w:t xml:space="preserve"> 1 byte for padding.</w:t>
      </w:r>
    </w:p>
    <w:p w14:paraId="116029D1" w14:textId="31E19DF1" w:rsidR="0041721C" w:rsidRDefault="0041721C" w:rsidP="0041721C">
      <w:pPr>
        <w:spacing w:after="180" w:line="240" w:lineRule="auto"/>
        <w:rPr>
          <w:b/>
          <w:bCs/>
          <w:lang w:val="en-US" w:eastAsia="ko-KR"/>
        </w:rPr>
      </w:pPr>
      <w:r>
        <w:rPr>
          <w:rFonts w:hint="eastAsia"/>
          <w:b/>
          <w:bCs/>
          <w:lang w:val="en-US" w:eastAsia="ko-KR"/>
        </w:rPr>
        <w:t xml:space="preserve">Proposal </w:t>
      </w:r>
      <w:r>
        <w:rPr>
          <w:b/>
          <w:bCs/>
          <w:lang w:val="en-US" w:eastAsia="ko-KR"/>
        </w:rPr>
        <w:t>4</w:t>
      </w:r>
      <w:r>
        <w:rPr>
          <w:rFonts w:hint="eastAsia"/>
          <w:b/>
          <w:bCs/>
          <w:lang w:val="en-US" w:eastAsia="ko-KR"/>
        </w:rPr>
        <w:t>.</w:t>
      </w:r>
      <w:r w:rsidRPr="00D455AD">
        <w:rPr>
          <w:b/>
          <w:bCs/>
          <w:lang w:val="en-US" w:eastAsia="ko-KR"/>
        </w:rPr>
        <w:t xml:space="preserve"> </w:t>
      </w:r>
      <w:r>
        <w:rPr>
          <w:b/>
          <w:bCs/>
          <w:lang w:val="en-US" w:eastAsia="ko-KR"/>
        </w:rPr>
        <w:t xml:space="preserve">In NR BSR, </w:t>
      </w:r>
      <w:r w:rsidR="00FA7C59">
        <w:rPr>
          <w:b/>
          <w:bCs/>
          <w:lang w:val="en-US" w:eastAsia="ko-KR"/>
        </w:rPr>
        <w:t>S</w:t>
      </w:r>
      <w:r>
        <w:rPr>
          <w:b/>
          <w:bCs/>
          <w:lang w:val="en-US" w:eastAsia="ko-KR"/>
        </w:rPr>
        <w:t xml:space="preserve">hort BSR, </w:t>
      </w:r>
      <w:r w:rsidR="00FA7C59">
        <w:rPr>
          <w:b/>
          <w:bCs/>
          <w:lang w:val="en-US" w:eastAsia="ko-KR"/>
        </w:rPr>
        <w:t>S</w:t>
      </w:r>
      <w:r>
        <w:rPr>
          <w:b/>
          <w:bCs/>
          <w:lang w:val="en-US" w:eastAsia="ko-KR"/>
        </w:rPr>
        <w:t xml:space="preserve">hort Truncated BSR, </w:t>
      </w:r>
      <w:r w:rsidR="00FA7C59">
        <w:rPr>
          <w:b/>
          <w:bCs/>
          <w:lang w:val="en-US" w:eastAsia="ko-KR"/>
        </w:rPr>
        <w:t>L</w:t>
      </w:r>
      <w:r>
        <w:rPr>
          <w:b/>
          <w:bCs/>
          <w:lang w:val="en-US" w:eastAsia="ko-KR"/>
        </w:rPr>
        <w:t xml:space="preserve">ong BSR, and </w:t>
      </w:r>
      <w:r w:rsidR="00FA7C59">
        <w:rPr>
          <w:b/>
          <w:bCs/>
          <w:lang w:val="en-US" w:eastAsia="ko-KR"/>
        </w:rPr>
        <w:t>L</w:t>
      </w:r>
      <w:r>
        <w:rPr>
          <w:b/>
          <w:bCs/>
          <w:lang w:val="en-US" w:eastAsia="ko-KR"/>
        </w:rPr>
        <w:t>ong Truncated BSR are used as follows:</w:t>
      </w:r>
    </w:p>
    <w:p w14:paraId="26668FAA" w14:textId="77777777" w:rsidR="0041721C" w:rsidRDefault="0041721C" w:rsidP="0041721C">
      <w:pPr>
        <w:pStyle w:val="a6"/>
        <w:numPr>
          <w:ilvl w:val="0"/>
          <w:numId w:val="20"/>
        </w:numPr>
        <w:spacing w:after="180" w:line="240" w:lineRule="auto"/>
        <w:ind w:leftChars="0"/>
        <w:rPr>
          <w:bCs/>
          <w:lang w:val="en-US" w:eastAsia="ko-KR"/>
        </w:rPr>
      </w:pPr>
      <w:r>
        <w:rPr>
          <w:bCs/>
          <w:lang w:val="en-US" w:eastAsia="ko-KR"/>
        </w:rPr>
        <w:t>I</w:t>
      </w:r>
      <w:r>
        <w:rPr>
          <w:rFonts w:hint="eastAsia"/>
          <w:bCs/>
          <w:lang w:val="en-US" w:eastAsia="ko-KR"/>
        </w:rPr>
        <w:t>f</w:t>
      </w:r>
      <w:r>
        <w:rPr>
          <w:bCs/>
          <w:lang w:val="en-US" w:eastAsia="ko-KR"/>
        </w:rPr>
        <w:t xml:space="preserve"> the number of</w:t>
      </w:r>
      <w:r>
        <w:rPr>
          <w:rFonts w:hint="eastAsia"/>
          <w:bCs/>
          <w:lang w:val="en-US" w:eastAsia="ko-KR"/>
        </w:rPr>
        <w:t xml:space="preserve"> </w:t>
      </w:r>
      <w:r>
        <w:rPr>
          <w:bCs/>
          <w:lang w:val="en-US" w:eastAsia="ko-KR"/>
        </w:rPr>
        <w:t>LCGs having data is 1, report Short BSR;</w:t>
      </w:r>
    </w:p>
    <w:p w14:paraId="47A22E78" w14:textId="77777777" w:rsidR="0041721C" w:rsidRDefault="0041721C" w:rsidP="0041721C">
      <w:pPr>
        <w:pStyle w:val="a6"/>
        <w:numPr>
          <w:ilvl w:val="0"/>
          <w:numId w:val="20"/>
        </w:numPr>
        <w:spacing w:after="180" w:line="240" w:lineRule="auto"/>
        <w:ind w:leftChars="0"/>
        <w:rPr>
          <w:bCs/>
          <w:lang w:val="en-US" w:eastAsia="ko-KR"/>
        </w:rPr>
      </w:pPr>
      <w:r>
        <w:rPr>
          <w:bCs/>
          <w:lang w:val="en-US" w:eastAsia="ko-KR"/>
        </w:rPr>
        <w:t>If the number of LCGs having data (N) is equal to or larger than 2, i.e., N</w:t>
      </w:r>
      <w:r>
        <w:rPr>
          <w:rFonts w:ascii="바탕" w:hAnsi="바탕" w:hint="eastAsia"/>
          <w:bCs/>
          <w:lang w:val="en-US" w:eastAsia="ko-KR"/>
        </w:rPr>
        <w:t>≥</w:t>
      </w:r>
      <w:r>
        <w:rPr>
          <w:bCs/>
          <w:lang w:val="en-US" w:eastAsia="ko-KR"/>
        </w:rPr>
        <w:t>2,</w:t>
      </w:r>
    </w:p>
    <w:p w14:paraId="33DD96E6" w14:textId="77777777" w:rsidR="0041721C" w:rsidRDefault="0041721C" w:rsidP="0041721C">
      <w:pPr>
        <w:pStyle w:val="a6"/>
        <w:numPr>
          <w:ilvl w:val="1"/>
          <w:numId w:val="20"/>
        </w:numPr>
        <w:spacing w:after="180" w:line="240" w:lineRule="auto"/>
        <w:ind w:leftChars="0"/>
        <w:rPr>
          <w:bCs/>
          <w:lang w:val="en-US" w:eastAsia="ko-KR"/>
        </w:rPr>
      </w:pPr>
      <w:r>
        <w:rPr>
          <w:bCs/>
          <w:lang w:val="en-US" w:eastAsia="ko-KR"/>
        </w:rPr>
        <w:t>I</w:t>
      </w:r>
      <w:r>
        <w:rPr>
          <w:rFonts w:hint="eastAsia"/>
          <w:bCs/>
          <w:lang w:val="en-US" w:eastAsia="ko-KR"/>
        </w:rPr>
        <w:t xml:space="preserve">f </w:t>
      </w:r>
      <w:r>
        <w:rPr>
          <w:bCs/>
          <w:lang w:val="en-US" w:eastAsia="ko-KR"/>
        </w:rPr>
        <w:t>UL grant size</w:t>
      </w:r>
      <w:r w:rsidRPr="002C59AD">
        <w:rPr>
          <w:rFonts w:hint="eastAsia"/>
          <w:bCs/>
          <w:lang w:val="en-US" w:eastAsia="ko-KR"/>
        </w:rPr>
        <w:t>≤</w:t>
      </w:r>
      <w:r>
        <w:rPr>
          <w:bCs/>
          <w:lang w:val="en-US" w:eastAsia="ko-KR"/>
        </w:rPr>
        <w:t>2 bytes, report Short Truncated BSR;</w:t>
      </w:r>
    </w:p>
    <w:p w14:paraId="56F2BF35" w14:textId="77777777" w:rsidR="0041721C" w:rsidRDefault="0041721C" w:rsidP="0041721C">
      <w:pPr>
        <w:pStyle w:val="a6"/>
        <w:numPr>
          <w:ilvl w:val="1"/>
          <w:numId w:val="20"/>
        </w:numPr>
        <w:spacing w:after="180" w:line="240" w:lineRule="auto"/>
        <w:ind w:leftChars="0"/>
        <w:rPr>
          <w:bCs/>
          <w:lang w:val="en-US" w:eastAsia="ko-KR"/>
        </w:rPr>
      </w:pPr>
      <w:r>
        <w:rPr>
          <w:bCs/>
          <w:lang w:val="en-US" w:eastAsia="ko-KR"/>
        </w:rPr>
        <w:t>I</w:t>
      </w:r>
      <w:r>
        <w:rPr>
          <w:rFonts w:hint="eastAsia"/>
          <w:bCs/>
          <w:lang w:val="en-US" w:eastAsia="ko-KR"/>
        </w:rPr>
        <w:t xml:space="preserve">f </w:t>
      </w:r>
      <w:r>
        <w:rPr>
          <w:bCs/>
          <w:lang w:val="en-US" w:eastAsia="ko-KR"/>
        </w:rPr>
        <w:t>3 bytes</w:t>
      </w:r>
      <w:r w:rsidRPr="002C59AD">
        <w:rPr>
          <w:rFonts w:hint="eastAsia"/>
          <w:bCs/>
          <w:lang w:val="en-US" w:eastAsia="ko-KR"/>
        </w:rPr>
        <w:t>≤</w:t>
      </w:r>
      <w:r>
        <w:rPr>
          <w:bCs/>
          <w:lang w:val="en-US" w:eastAsia="ko-KR"/>
        </w:rPr>
        <w:t>UL grant size &lt; N+2 bytes, report Long Truncated BSR;</w:t>
      </w:r>
    </w:p>
    <w:p w14:paraId="399E434C" w14:textId="77777777" w:rsidR="0041721C" w:rsidRDefault="0041721C" w:rsidP="0041721C">
      <w:pPr>
        <w:pStyle w:val="a6"/>
        <w:numPr>
          <w:ilvl w:val="1"/>
          <w:numId w:val="20"/>
        </w:numPr>
        <w:spacing w:after="180" w:line="240" w:lineRule="auto"/>
        <w:ind w:leftChars="0"/>
        <w:rPr>
          <w:bCs/>
          <w:lang w:val="en-US" w:eastAsia="ko-KR"/>
        </w:rPr>
      </w:pPr>
      <w:r>
        <w:rPr>
          <w:bCs/>
          <w:lang w:val="en-US" w:eastAsia="ko-KR"/>
        </w:rPr>
        <w:t>If UL grant size</w:t>
      </w:r>
      <w:r w:rsidRPr="002C59AD">
        <w:rPr>
          <w:rFonts w:hint="eastAsia"/>
          <w:bCs/>
          <w:lang w:val="en-US" w:eastAsia="ko-KR"/>
        </w:rPr>
        <w:t>≥</w:t>
      </w:r>
      <w:r>
        <w:rPr>
          <w:bCs/>
          <w:lang w:val="en-US" w:eastAsia="ko-KR"/>
        </w:rPr>
        <w:t>N+2 bytes, report Long BSR;</w:t>
      </w:r>
    </w:p>
    <w:p w14:paraId="07889BCC" w14:textId="77777777" w:rsidR="0041721C" w:rsidRPr="0041721C" w:rsidRDefault="0041721C" w:rsidP="0041721C">
      <w:pPr>
        <w:spacing w:after="180" w:line="240" w:lineRule="auto"/>
        <w:rPr>
          <w:bCs/>
          <w:lang w:val="en-US" w:eastAsia="ko-KR"/>
        </w:rPr>
      </w:pPr>
    </w:p>
    <w:p w14:paraId="0D3B1294" w14:textId="3A5E6D0C" w:rsidR="00B14285" w:rsidRPr="00B14285" w:rsidRDefault="00B8610A" w:rsidP="00B14285">
      <w:pPr>
        <w:pStyle w:val="2"/>
        <w:rPr>
          <w:rFonts w:ascii="Arial" w:hAnsi="Arial" w:cs="Arial"/>
          <w:sz w:val="24"/>
          <w:szCs w:val="24"/>
          <w:lang w:val="en-US" w:eastAsia="ko-KR"/>
        </w:rPr>
      </w:pPr>
      <w:r w:rsidRPr="00B14285">
        <w:rPr>
          <w:rFonts w:ascii="Arial" w:hAnsi="Arial" w:cs="Arial"/>
          <w:sz w:val="24"/>
          <w:szCs w:val="24"/>
          <w:lang w:val="en-US" w:eastAsia="ko-KR"/>
        </w:rPr>
        <w:t>2.</w:t>
      </w:r>
      <w:r w:rsidR="00D455AD">
        <w:rPr>
          <w:rFonts w:ascii="Arial" w:hAnsi="Arial" w:cs="Arial"/>
          <w:sz w:val="24"/>
          <w:szCs w:val="24"/>
          <w:lang w:val="en-US" w:eastAsia="ko-KR"/>
        </w:rPr>
        <w:t>2</w:t>
      </w:r>
      <w:r w:rsidRPr="00B14285">
        <w:rPr>
          <w:rFonts w:ascii="Arial" w:hAnsi="Arial" w:cs="Arial"/>
          <w:sz w:val="24"/>
          <w:szCs w:val="24"/>
          <w:lang w:val="en-US" w:eastAsia="ko-KR"/>
        </w:rPr>
        <w:t xml:space="preserve"> </w:t>
      </w:r>
      <w:r>
        <w:rPr>
          <w:rFonts w:ascii="Arial" w:hAnsi="Arial" w:cs="Arial"/>
          <w:sz w:val="24"/>
          <w:szCs w:val="24"/>
          <w:lang w:val="en-US" w:eastAsia="ko-KR"/>
        </w:rPr>
        <w:t>BS table</w:t>
      </w:r>
    </w:p>
    <w:p w14:paraId="310D8EC4" w14:textId="5B1190BF" w:rsidR="00D810B6" w:rsidRDefault="005907B0" w:rsidP="002B49BA">
      <w:pPr>
        <w:spacing w:after="180" w:line="240" w:lineRule="auto"/>
        <w:rPr>
          <w:bCs/>
          <w:lang w:val="en-US" w:eastAsia="ko-KR"/>
        </w:rPr>
      </w:pPr>
      <w:r>
        <w:rPr>
          <w:bCs/>
          <w:lang w:val="en-US" w:eastAsia="ko-KR"/>
        </w:rPr>
        <w:t xml:space="preserve">Although the exact length of BS field </w:t>
      </w:r>
      <w:r w:rsidR="00282E71">
        <w:rPr>
          <w:bCs/>
          <w:lang w:val="en-US" w:eastAsia="ko-KR"/>
        </w:rPr>
        <w:t>for Long (Truncated) BSR MAC CE</w:t>
      </w:r>
      <w:r w:rsidR="0014318C">
        <w:rPr>
          <w:bCs/>
          <w:lang w:val="en-US" w:eastAsia="ko-KR"/>
        </w:rPr>
        <w:t>, i.e., [x] bits,</w:t>
      </w:r>
      <w:r w:rsidR="00282E71">
        <w:rPr>
          <w:bCs/>
          <w:lang w:val="en-US" w:eastAsia="ko-KR"/>
        </w:rPr>
        <w:t xml:space="preserve"> </w:t>
      </w:r>
      <w:r>
        <w:rPr>
          <w:bCs/>
          <w:lang w:val="en-US" w:eastAsia="ko-KR"/>
        </w:rPr>
        <w:t xml:space="preserve">could be decided after RAN1 provides input parameters such as </w:t>
      </w:r>
      <w:r w:rsidRPr="005907B0">
        <w:rPr>
          <w:bCs/>
          <w:lang w:val="en-US" w:eastAsia="ko-KR"/>
        </w:rPr>
        <w:t>maximum TB size</w:t>
      </w:r>
      <w:r>
        <w:rPr>
          <w:bCs/>
          <w:lang w:val="en-US" w:eastAsia="ko-KR"/>
        </w:rPr>
        <w:t>, granularity of TB size, and HARQ RTT, it seems that at least 6 bits which has been used for LTE is required</w:t>
      </w:r>
      <w:r w:rsidR="0041721C">
        <w:rPr>
          <w:bCs/>
          <w:lang w:val="en-US" w:eastAsia="ko-KR"/>
        </w:rPr>
        <w:t xml:space="preserve">. </w:t>
      </w:r>
      <w:r>
        <w:rPr>
          <w:bCs/>
          <w:lang w:val="en-US" w:eastAsia="ko-KR"/>
        </w:rPr>
        <w:t>Accordingly, the BS field size could be differ</w:t>
      </w:r>
      <w:r w:rsidR="00B8610A">
        <w:rPr>
          <w:bCs/>
          <w:lang w:val="en-US" w:eastAsia="ko-KR"/>
        </w:rPr>
        <w:t xml:space="preserve">ent for Short </w:t>
      </w:r>
      <w:r w:rsidR="00282E71">
        <w:rPr>
          <w:bCs/>
          <w:lang w:val="en-US" w:eastAsia="ko-KR"/>
        </w:rPr>
        <w:t xml:space="preserve">(Truncated) </w:t>
      </w:r>
      <w:r w:rsidR="00B8610A">
        <w:rPr>
          <w:bCs/>
          <w:lang w:val="en-US" w:eastAsia="ko-KR"/>
        </w:rPr>
        <w:t xml:space="preserve">BSR and Long </w:t>
      </w:r>
      <w:r w:rsidR="00282E71">
        <w:rPr>
          <w:bCs/>
          <w:lang w:val="en-US" w:eastAsia="ko-KR"/>
        </w:rPr>
        <w:t xml:space="preserve">(Truncated) </w:t>
      </w:r>
      <w:r w:rsidR="00B8610A">
        <w:rPr>
          <w:bCs/>
          <w:lang w:val="en-US" w:eastAsia="ko-KR"/>
        </w:rPr>
        <w:t xml:space="preserve">BSR. </w:t>
      </w:r>
    </w:p>
    <w:p w14:paraId="3B9AC0E8" w14:textId="7AD0E227" w:rsidR="00B8610A" w:rsidRDefault="00B8610A" w:rsidP="002B49BA">
      <w:pPr>
        <w:spacing w:after="180" w:line="240" w:lineRule="auto"/>
        <w:rPr>
          <w:bCs/>
          <w:lang w:val="en-US" w:eastAsia="ko-KR"/>
        </w:rPr>
      </w:pPr>
      <w:r>
        <w:rPr>
          <w:rFonts w:hint="eastAsia"/>
          <w:bCs/>
          <w:lang w:val="en-US" w:eastAsia="ko-KR"/>
        </w:rPr>
        <w:t xml:space="preserve">There could be two </w:t>
      </w:r>
      <w:r w:rsidR="00D455AD">
        <w:rPr>
          <w:bCs/>
          <w:lang w:val="en-US" w:eastAsia="ko-KR"/>
        </w:rPr>
        <w:t>options</w:t>
      </w:r>
      <w:r>
        <w:rPr>
          <w:rFonts w:hint="eastAsia"/>
          <w:bCs/>
          <w:lang w:val="en-US" w:eastAsia="ko-KR"/>
        </w:rPr>
        <w:t xml:space="preserve"> to support </w:t>
      </w:r>
      <w:r>
        <w:rPr>
          <w:bCs/>
          <w:lang w:val="en-US" w:eastAsia="ko-KR"/>
        </w:rPr>
        <w:t xml:space="preserve">different lengths of </w:t>
      </w:r>
      <w:r>
        <w:rPr>
          <w:rFonts w:hint="eastAsia"/>
          <w:bCs/>
          <w:lang w:val="en-US" w:eastAsia="ko-KR"/>
        </w:rPr>
        <w:t xml:space="preserve">BS field for Short </w:t>
      </w:r>
      <w:r w:rsidR="0041721C">
        <w:rPr>
          <w:bCs/>
          <w:lang w:val="en-US" w:eastAsia="ko-KR"/>
        </w:rPr>
        <w:t xml:space="preserve">(Truncated) </w:t>
      </w:r>
      <w:r>
        <w:rPr>
          <w:rFonts w:hint="eastAsia"/>
          <w:bCs/>
          <w:lang w:val="en-US" w:eastAsia="ko-KR"/>
        </w:rPr>
        <w:t xml:space="preserve">BSR and </w:t>
      </w:r>
      <w:r>
        <w:rPr>
          <w:bCs/>
          <w:lang w:val="en-US" w:eastAsia="ko-KR"/>
        </w:rPr>
        <w:t xml:space="preserve">Long </w:t>
      </w:r>
      <w:r w:rsidR="0041721C">
        <w:rPr>
          <w:bCs/>
          <w:lang w:val="en-US" w:eastAsia="ko-KR"/>
        </w:rPr>
        <w:t xml:space="preserve">(Truncated) </w:t>
      </w:r>
      <w:r>
        <w:rPr>
          <w:bCs/>
          <w:lang w:val="en-US" w:eastAsia="ko-KR"/>
        </w:rPr>
        <w:t>BSR.</w:t>
      </w:r>
    </w:p>
    <w:p w14:paraId="2CFC1F77" w14:textId="1E15F7EC" w:rsidR="00B8610A" w:rsidRPr="00D455AD" w:rsidRDefault="00D455AD" w:rsidP="00B8610A">
      <w:pPr>
        <w:pStyle w:val="a6"/>
        <w:numPr>
          <w:ilvl w:val="0"/>
          <w:numId w:val="17"/>
        </w:numPr>
        <w:spacing w:after="180" w:line="240" w:lineRule="auto"/>
        <w:ind w:leftChars="0"/>
        <w:rPr>
          <w:bCs/>
          <w:lang w:val="en-US" w:eastAsia="ko-KR"/>
        </w:rPr>
      </w:pPr>
      <w:r>
        <w:rPr>
          <w:b/>
          <w:bCs/>
          <w:lang w:val="en-US" w:eastAsia="ko-KR"/>
        </w:rPr>
        <w:t>Option</w:t>
      </w:r>
      <w:r w:rsidR="00B8610A" w:rsidRPr="00B8610A">
        <w:rPr>
          <w:b/>
          <w:bCs/>
          <w:lang w:val="en-US" w:eastAsia="ko-KR"/>
        </w:rPr>
        <w:t xml:space="preserve"> 1. </w:t>
      </w:r>
      <w:r w:rsidR="00B8610A" w:rsidRPr="00D455AD">
        <w:rPr>
          <w:bCs/>
          <w:lang w:val="en-US" w:eastAsia="ko-KR"/>
        </w:rPr>
        <w:t xml:space="preserve">Use one BS table and restrict use of some BS values from Short </w:t>
      </w:r>
      <w:r w:rsidR="00282E71">
        <w:rPr>
          <w:bCs/>
          <w:lang w:val="en-US" w:eastAsia="ko-KR"/>
        </w:rPr>
        <w:t xml:space="preserve">(Truncated) </w:t>
      </w:r>
      <w:r w:rsidR="00B8610A" w:rsidRPr="00D455AD">
        <w:rPr>
          <w:bCs/>
          <w:lang w:val="en-US" w:eastAsia="ko-KR"/>
        </w:rPr>
        <w:t>BSR.</w:t>
      </w:r>
    </w:p>
    <w:p w14:paraId="60962030" w14:textId="01F96EFB" w:rsidR="00B8610A" w:rsidRPr="00B8610A" w:rsidRDefault="00D455AD" w:rsidP="00B8610A">
      <w:pPr>
        <w:pStyle w:val="a6"/>
        <w:numPr>
          <w:ilvl w:val="0"/>
          <w:numId w:val="17"/>
        </w:numPr>
        <w:spacing w:after="180" w:line="240" w:lineRule="auto"/>
        <w:ind w:leftChars="0"/>
        <w:rPr>
          <w:b/>
          <w:bCs/>
          <w:lang w:val="en-US" w:eastAsia="ko-KR"/>
        </w:rPr>
      </w:pPr>
      <w:r>
        <w:rPr>
          <w:b/>
          <w:bCs/>
          <w:lang w:val="en-US" w:eastAsia="ko-KR"/>
        </w:rPr>
        <w:t>Option</w:t>
      </w:r>
      <w:r w:rsidR="00B8610A">
        <w:rPr>
          <w:b/>
          <w:bCs/>
          <w:lang w:val="en-US" w:eastAsia="ko-KR"/>
        </w:rPr>
        <w:t xml:space="preserve"> 2. </w:t>
      </w:r>
      <w:r w:rsidR="00B8610A" w:rsidRPr="00D455AD">
        <w:rPr>
          <w:bCs/>
          <w:lang w:val="en-US" w:eastAsia="ko-KR"/>
        </w:rPr>
        <w:t xml:space="preserve">Define two separate BS tables, where one is to define 5 bits of BS field and the other one is to define </w:t>
      </w:r>
      <w:r w:rsidR="009159D9">
        <w:rPr>
          <w:bCs/>
          <w:lang w:val="en-US" w:eastAsia="ko-KR"/>
        </w:rPr>
        <w:t>[x] bits of BS field.</w:t>
      </w:r>
    </w:p>
    <w:p w14:paraId="0B9073CB" w14:textId="613D989B" w:rsidR="00B14285" w:rsidRDefault="00282E71" w:rsidP="002B49BA">
      <w:pPr>
        <w:spacing w:after="180" w:line="240" w:lineRule="auto"/>
        <w:rPr>
          <w:bCs/>
          <w:lang w:val="en-US" w:eastAsia="ko-KR"/>
        </w:rPr>
      </w:pPr>
      <w:r>
        <w:rPr>
          <w:bCs/>
          <w:lang w:val="en-US" w:eastAsia="ko-KR"/>
        </w:rPr>
        <w:t>Option 1 would limit the maximum buffer size that can be reported by Short (Truncated) BSR. In our view, it seems not logical to lose a chance of reporting large buffer size for Short (Truncated) BSR because Short (Truncated) BSR is not only for small size data transmission, e.g., voice. Therefore, we would propose to define two separate BS tables, one for Short (Truncated) BSR and the other one for Long (Truncated BSR).</w:t>
      </w:r>
    </w:p>
    <w:p w14:paraId="3A80DD3E" w14:textId="6B72E703" w:rsidR="0041721C" w:rsidRPr="0041721C" w:rsidRDefault="0041721C" w:rsidP="002B49BA">
      <w:pPr>
        <w:spacing w:after="180" w:line="240" w:lineRule="auto"/>
        <w:rPr>
          <w:b/>
          <w:bCs/>
          <w:lang w:val="en-US" w:eastAsia="ko-KR"/>
        </w:rPr>
      </w:pPr>
      <w:r>
        <w:rPr>
          <w:rFonts w:hint="eastAsia"/>
          <w:b/>
          <w:bCs/>
          <w:lang w:val="en-US" w:eastAsia="ko-KR"/>
        </w:rPr>
        <w:t xml:space="preserve">Proposal 5. </w:t>
      </w:r>
      <w:r>
        <w:rPr>
          <w:b/>
          <w:bCs/>
          <w:lang w:val="en-US" w:eastAsia="ko-KR"/>
        </w:rPr>
        <w:t>In NR BSR, separate BS tables are defined, where one is to define 5 bits of BS field</w:t>
      </w:r>
      <w:r w:rsidR="00282E71">
        <w:rPr>
          <w:b/>
          <w:bCs/>
          <w:lang w:val="en-US" w:eastAsia="ko-KR"/>
        </w:rPr>
        <w:t xml:space="preserve"> for </w:t>
      </w:r>
      <w:r w:rsidR="00282E71" w:rsidRPr="00282E71">
        <w:rPr>
          <w:b/>
          <w:bCs/>
          <w:lang w:val="en-US" w:eastAsia="ko-KR"/>
        </w:rPr>
        <w:t xml:space="preserve">Short (Truncated) BSR </w:t>
      </w:r>
      <w:r>
        <w:rPr>
          <w:b/>
          <w:bCs/>
          <w:lang w:val="en-US" w:eastAsia="ko-KR"/>
        </w:rPr>
        <w:t>and the other one is to define [x] bits of BS field</w:t>
      </w:r>
      <w:r w:rsidR="00282E71">
        <w:rPr>
          <w:b/>
          <w:bCs/>
          <w:lang w:val="en-US" w:eastAsia="ko-KR"/>
        </w:rPr>
        <w:t xml:space="preserve"> for Long (Truncated BSR)</w:t>
      </w:r>
      <w:r>
        <w:rPr>
          <w:b/>
          <w:bCs/>
          <w:lang w:val="en-US" w:eastAsia="ko-KR"/>
        </w:rPr>
        <w:t>, where [x] can be decided later based on RAN1 input.</w:t>
      </w:r>
    </w:p>
    <w:p w14:paraId="191AABC8" w14:textId="77777777" w:rsidR="00ED51C9" w:rsidRPr="0015461C" w:rsidRDefault="00ED51C9"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58EC64EE"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B02C11">
        <w:rPr>
          <w:lang w:val="en-US" w:eastAsia="ko-KR"/>
        </w:rPr>
        <w:t>BSR formats and propose that</w:t>
      </w:r>
      <w:r w:rsidR="008977C4">
        <w:rPr>
          <w:lang w:val="en-US" w:eastAsia="ko-KR"/>
        </w:rPr>
        <w:t>:</w:t>
      </w:r>
    </w:p>
    <w:p w14:paraId="797E955E" w14:textId="77777777" w:rsidR="00FA7C59" w:rsidRPr="00FA7C59" w:rsidRDefault="00FA7C59" w:rsidP="00FA7C59">
      <w:pPr>
        <w:spacing w:after="180" w:line="240" w:lineRule="auto"/>
        <w:rPr>
          <w:bCs/>
          <w:lang w:val="en-US" w:eastAsia="ko-KR"/>
        </w:rPr>
      </w:pPr>
      <w:r w:rsidRPr="00D455AD">
        <w:rPr>
          <w:b/>
          <w:bCs/>
          <w:lang w:val="en-US" w:eastAsia="ko-KR"/>
        </w:rPr>
        <w:t xml:space="preserve">Proposal 1. </w:t>
      </w:r>
      <w:r w:rsidRPr="00FA7C59">
        <w:rPr>
          <w:bCs/>
          <w:lang w:val="en-US" w:eastAsia="ko-KR"/>
        </w:rPr>
        <w:t>For Long BSR MAC CE, to use 1 byte bitmap field for indicating presence of BS of an LCG, i.e., G field.</w:t>
      </w:r>
    </w:p>
    <w:p w14:paraId="0835242C" w14:textId="77777777" w:rsidR="00FA7C59" w:rsidRPr="00FA7C59" w:rsidRDefault="00FA7C59" w:rsidP="00FA7C59">
      <w:pPr>
        <w:spacing w:after="180" w:line="240" w:lineRule="auto"/>
        <w:rPr>
          <w:bCs/>
          <w:lang w:val="en-US" w:eastAsia="ko-KR"/>
        </w:rPr>
      </w:pPr>
      <w:r>
        <w:rPr>
          <w:rFonts w:hint="eastAsia"/>
          <w:b/>
          <w:bCs/>
          <w:lang w:val="en-US" w:eastAsia="ko-KR"/>
        </w:rPr>
        <w:t xml:space="preserve">Proposal </w:t>
      </w:r>
      <w:r>
        <w:rPr>
          <w:b/>
          <w:bCs/>
          <w:lang w:val="en-US" w:eastAsia="ko-KR"/>
        </w:rPr>
        <w:t>2</w:t>
      </w:r>
      <w:r>
        <w:rPr>
          <w:rFonts w:hint="eastAsia"/>
          <w:b/>
          <w:bCs/>
          <w:lang w:val="en-US" w:eastAsia="ko-KR"/>
        </w:rPr>
        <w:t>.</w:t>
      </w:r>
      <w:r w:rsidRPr="00D455AD">
        <w:rPr>
          <w:b/>
          <w:bCs/>
          <w:lang w:val="en-US" w:eastAsia="ko-KR"/>
        </w:rPr>
        <w:t xml:space="preserve"> </w:t>
      </w:r>
      <w:r w:rsidRPr="00FA7C59">
        <w:rPr>
          <w:bCs/>
          <w:lang w:val="en-US" w:eastAsia="ko-KR"/>
        </w:rPr>
        <w:t>For Long BSR MAC CE, the BS of LCGs are included in increasing order of LCG ID.</w:t>
      </w:r>
    </w:p>
    <w:p w14:paraId="79B96A8C" w14:textId="77777777" w:rsidR="00FA7C59" w:rsidRPr="00FA7C59" w:rsidRDefault="00FA7C59" w:rsidP="00FA7C59">
      <w:pPr>
        <w:spacing w:after="180" w:line="240" w:lineRule="auto"/>
        <w:rPr>
          <w:bCs/>
          <w:lang w:val="en-US" w:eastAsia="ko-KR"/>
        </w:rPr>
      </w:pPr>
      <w:r w:rsidRPr="00D455AD">
        <w:rPr>
          <w:b/>
          <w:bCs/>
          <w:lang w:val="en-US" w:eastAsia="ko-KR"/>
        </w:rPr>
        <w:t xml:space="preserve">Proposal </w:t>
      </w:r>
      <w:r>
        <w:rPr>
          <w:b/>
          <w:bCs/>
          <w:lang w:val="en-US" w:eastAsia="ko-KR"/>
        </w:rPr>
        <w:t>3</w:t>
      </w:r>
      <w:r w:rsidRPr="00D455AD">
        <w:rPr>
          <w:b/>
          <w:bCs/>
          <w:lang w:val="en-US" w:eastAsia="ko-KR"/>
        </w:rPr>
        <w:t xml:space="preserve">. </w:t>
      </w:r>
      <w:r w:rsidRPr="00FA7C59">
        <w:rPr>
          <w:bCs/>
          <w:lang w:val="en-US" w:eastAsia="ko-KR"/>
        </w:rPr>
        <w:t>Truncated Long BSR is supported in NR. If UL grant is not sufficient to include BS for all LCGs having data, the MAC selects the LCGs for which BS are reported in decreasing order of the highest priority logical channel having data belonging to the LCG.</w:t>
      </w:r>
    </w:p>
    <w:p w14:paraId="59397066" w14:textId="77777777" w:rsidR="00FA7C59" w:rsidRPr="00FA7C59" w:rsidRDefault="00FA7C59" w:rsidP="00FA7C59">
      <w:pPr>
        <w:spacing w:after="180" w:line="240" w:lineRule="auto"/>
        <w:rPr>
          <w:bCs/>
          <w:lang w:val="en-US" w:eastAsia="ko-KR"/>
        </w:rPr>
      </w:pPr>
      <w:r>
        <w:rPr>
          <w:rFonts w:hint="eastAsia"/>
          <w:b/>
          <w:bCs/>
          <w:lang w:val="en-US" w:eastAsia="ko-KR"/>
        </w:rPr>
        <w:t xml:space="preserve">Proposal </w:t>
      </w:r>
      <w:r>
        <w:rPr>
          <w:b/>
          <w:bCs/>
          <w:lang w:val="en-US" w:eastAsia="ko-KR"/>
        </w:rPr>
        <w:t>4</w:t>
      </w:r>
      <w:r>
        <w:rPr>
          <w:rFonts w:hint="eastAsia"/>
          <w:b/>
          <w:bCs/>
          <w:lang w:val="en-US" w:eastAsia="ko-KR"/>
        </w:rPr>
        <w:t>.</w:t>
      </w:r>
      <w:r w:rsidRPr="00D455AD">
        <w:rPr>
          <w:b/>
          <w:bCs/>
          <w:lang w:val="en-US" w:eastAsia="ko-KR"/>
        </w:rPr>
        <w:t xml:space="preserve"> </w:t>
      </w:r>
      <w:r w:rsidRPr="00FA7C59">
        <w:rPr>
          <w:bCs/>
          <w:lang w:val="en-US" w:eastAsia="ko-KR"/>
        </w:rPr>
        <w:t>In NR BSR, Short BSR, Short Truncated BSR, Long BSR, and Long Truncated BSR are used as follows:</w:t>
      </w:r>
    </w:p>
    <w:p w14:paraId="0B99D67E" w14:textId="77777777" w:rsidR="00FA7C59" w:rsidRDefault="00FA7C59" w:rsidP="00FA7C59">
      <w:pPr>
        <w:pStyle w:val="a6"/>
        <w:numPr>
          <w:ilvl w:val="0"/>
          <w:numId w:val="20"/>
        </w:numPr>
        <w:spacing w:after="180" w:line="240" w:lineRule="auto"/>
        <w:ind w:leftChars="0"/>
        <w:rPr>
          <w:bCs/>
          <w:lang w:val="en-US" w:eastAsia="ko-KR"/>
        </w:rPr>
      </w:pPr>
      <w:r>
        <w:rPr>
          <w:bCs/>
          <w:lang w:val="en-US" w:eastAsia="ko-KR"/>
        </w:rPr>
        <w:t>I</w:t>
      </w:r>
      <w:r>
        <w:rPr>
          <w:rFonts w:hint="eastAsia"/>
          <w:bCs/>
          <w:lang w:val="en-US" w:eastAsia="ko-KR"/>
        </w:rPr>
        <w:t>f</w:t>
      </w:r>
      <w:r>
        <w:rPr>
          <w:bCs/>
          <w:lang w:val="en-US" w:eastAsia="ko-KR"/>
        </w:rPr>
        <w:t xml:space="preserve"> the number of</w:t>
      </w:r>
      <w:r>
        <w:rPr>
          <w:rFonts w:hint="eastAsia"/>
          <w:bCs/>
          <w:lang w:val="en-US" w:eastAsia="ko-KR"/>
        </w:rPr>
        <w:t xml:space="preserve"> </w:t>
      </w:r>
      <w:r>
        <w:rPr>
          <w:bCs/>
          <w:lang w:val="en-US" w:eastAsia="ko-KR"/>
        </w:rPr>
        <w:t>LCGs having data is 1, report Short BSR;</w:t>
      </w:r>
    </w:p>
    <w:p w14:paraId="27C666A8" w14:textId="77777777" w:rsidR="00FA7C59" w:rsidRDefault="00FA7C59" w:rsidP="00FA7C59">
      <w:pPr>
        <w:pStyle w:val="a6"/>
        <w:numPr>
          <w:ilvl w:val="0"/>
          <w:numId w:val="20"/>
        </w:numPr>
        <w:spacing w:after="180" w:line="240" w:lineRule="auto"/>
        <w:ind w:leftChars="0"/>
        <w:rPr>
          <w:bCs/>
          <w:lang w:val="en-US" w:eastAsia="ko-KR"/>
        </w:rPr>
      </w:pPr>
      <w:r>
        <w:rPr>
          <w:bCs/>
          <w:lang w:val="en-US" w:eastAsia="ko-KR"/>
        </w:rPr>
        <w:lastRenderedPageBreak/>
        <w:t>If the number of LCGs having data (N) is equal to or larger than 2, i.e., N</w:t>
      </w:r>
      <w:r>
        <w:rPr>
          <w:rFonts w:ascii="바탕" w:hAnsi="바탕" w:hint="eastAsia"/>
          <w:bCs/>
          <w:lang w:val="en-US" w:eastAsia="ko-KR"/>
        </w:rPr>
        <w:t>≥</w:t>
      </w:r>
      <w:r>
        <w:rPr>
          <w:bCs/>
          <w:lang w:val="en-US" w:eastAsia="ko-KR"/>
        </w:rPr>
        <w:t>2,</w:t>
      </w:r>
    </w:p>
    <w:p w14:paraId="015D0E6E" w14:textId="77777777" w:rsidR="00FA7C59" w:rsidRDefault="00FA7C59" w:rsidP="00FA7C59">
      <w:pPr>
        <w:pStyle w:val="a6"/>
        <w:numPr>
          <w:ilvl w:val="1"/>
          <w:numId w:val="20"/>
        </w:numPr>
        <w:spacing w:after="180" w:line="240" w:lineRule="auto"/>
        <w:ind w:leftChars="0"/>
        <w:rPr>
          <w:bCs/>
          <w:lang w:val="en-US" w:eastAsia="ko-KR"/>
        </w:rPr>
      </w:pPr>
      <w:r>
        <w:rPr>
          <w:bCs/>
          <w:lang w:val="en-US" w:eastAsia="ko-KR"/>
        </w:rPr>
        <w:t>I</w:t>
      </w:r>
      <w:r>
        <w:rPr>
          <w:rFonts w:hint="eastAsia"/>
          <w:bCs/>
          <w:lang w:val="en-US" w:eastAsia="ko-KR"/>
        </w:rPr>
        <w:t xml:space="preserve">f </w:t>
      </w:r>
      <w:r>
        <w:rPr>
          <w:bCs/>
          <w:lang w:val="en-US" w:eastAsia="ko-KR"/>
        </w:rPr>
        <w:t>UL grant size</w:t>
      </w:r>
      <w:r w:rsidRPr="002C59AD">
        <w:rPr>
          <w:rFonts w:hint="eastAsia"/>
          <w:bCs/>
          <w:lang w:val="en-US" w:eastAsia="ko-KR"/>
        </w:rPr>
        <w:t>≤</w:t>
      </w:r>
      <w:r>
        <w:rPr>
          <w:bCs/>
          <w:lang w:val="en-US" w:eastAsia="ko-KR"/>
        </w:rPr>
        <w:t>2 bytes, report Short Truncated BSR;</w:t>
      </w:r>
    </w:p>
    <w:p w14:paraId="69FF4BCE" w14:textId="77777777" w:rsidR="00FA7C59" w:rsidRDefault="00FA7C59" w:rsidP="00FA7C59">
      <w:pPr>
        <w:pStyle w:val="a6"/>
        <w:numPr>
          <w:ilvl w:val="1"/>
          <w:numId w:val="20"/>
        </w:numPr>
        <w:spacing w:after="180" w:line="240" w:lineRule="auto"/>
        <w:ind w:leftChars="0"/>
        <w:rPr>
          <w:bCs/>
          <w:lang w:val="en-US" w:eastAsia="ko-KR"/>
        </w:rPr>
      </w:pPr>
      <w:r>
        <w:rPr>
          <w:bCs/>
          <w:lang w:val="en-US" w:eastAsia="ko-KR"/>
        </w:rPr>
        <w:t>I</w:t>
      </w:r>
      <w:r>
        <w:rPr>
          <w:rFonts w:hint="eastAsia"/>
          <w:bCs/>
          <w:lang w:val="en-US" w:eastAsia="ko-KR"/>
        </w:rPr>
        <w:t xml:space="preserve">f </w:t>
      </w:r>
      <w:r>
        <w:rPr>
          <w:bCs/>
          <w:lang w:val="en-US" w:eastAsia="ko-KR"/>
        </w:rPr>
        <w:t>3 bytes</w:t>
      </w:r>
      <w:r w:rsidRPr="002C59AD">
        <w:rPr>
          <w:rFonts w:hint="eastAsia"/>
          <w:bCs/>
          <w:lang w:val="en-US" w:eastAsia="ko-KR"/>
        </w:rPr>
        <w:t>≤</w:t>
      </w:r>
      <w:r>
        <w:rPr>
          <w:bCs/>
          <w:lang w:val="en-US" w:eastAsia="ko-KR"/>
        </w:rPr>
        <w:t>UL grant size &lt; N+2 bytes, report Long Truncated BSR;</w:t>
      </w:r>
    </w:p>
    <w:p w14:paraId="020C005F" w14:textId="77777777" w:rsidR="00FA7C59" w:rsidRDefault="00FA7C59" w:rsidP="00FA7C59">
      <w:pPr>
        <w:pStyle w:val="a6"/>
        <w:numPr>
          <w:ilvl w:val="1"/>
          <w:numId w:val="20"/>
        </w:numPr>
        <w:spacing w:after="180" w:line="240" w:lineRule="auto"/>
        <w:ind w:leftChars="0"/>
        <w:rPr>
          <w:bCs/>
          <w:lang w:val="en-US" w:eastAsia="ko-KR"/>
        </w:rPr>
      </w:pPr>
      <w:r>
        <w:rPr>
          <w:bCs/>
          <w:lang w:val="en-US" w:eastAsia="ko-KR"/>
        </w:rPr>
        <w:t>If UL grant size</w:t>
      </w:r>
      <w:r w:rsidRPr="002C59AD">
        <w:rPr>
          <w:rFonts w:hint="eastAsia"/>
          <w:bCs/>
          <w:lang w:val="en-US" w:eastAsia="ko-KR"/>
        </w:rPr>
        <w:t>≥</w:t>
      </w:r>
      <w:r>
        <w:rPr>
          <w:bCs/>
          <w:lang w:val="en-US" w:eastAsia="ko-KR"/>
        </w:rPr>
        <w:t>N+2 bytes, report Long BSR;</w:t>
      </w:r>
    </w:p>
    <w:p w14:paraId="2176F5FC" w14:textId="77777777" w:rsidR="00FA7C59" w:rsidRPr="00FA7C59" w:rsidRDefault="00FA7C59" w:rsidP="00FA7C59">
      <w:pPr>
        <w:spacing w:after="180" w:line="240" w:lineRule="auto"/>
        <w:rPr>
          <w:bCs/>
          <w:lang w:val="en-US" w:eastAsia="ko-KR"/>
        </w:rPr>
      </w:pPr>
      <w:r>
        <w:rPr>
          <w:rFonts w:hint="eastAsia"/>
          <w:b/>
          <w:bCs/>
          <w:lang w:val="en-US" w:eastAsia="ko-KR"/>
        </w:rPr>
        <w:t xml:space="preserve">Proposal 5. </w:t>
      </w:r>
      <w:r w:rsidRPr="00FA7C59">
        <w:rPr>
          <w:bCs/>
          <w:lang w:val="en-US" w:eastAsia="ko-KR"/>
        </w:rPr>
        <w:t>In NR BSR, separate BS tables are defined, where one is to define 5 bits of BS field for Short (Truncated) BSR and the other one is to define [x] bits of BS field for Long (Truncated BSR), where [x] can be decided later based on RAN1 input.</w:t>
      </w:r>
    </w:p>
    <w:p w14:paraId="529473EC" w14:textId="4CA54634" w:rsidR="003F3227" w:rsidRPr="00FA7C59" w:rsidRDefault="003F3227" w:rsidP="000969DF">
      <w:pPr>
        <w:overflowPunct w:val="0"/>
        <w:autoSpaceDE w:val="0"/>
        <w:autoSpaceDN w:val="0"/>
        <w:adjustRightInd w:val="0"/>
        <w:spacing w:after="60" w:line="240" w:lineRule="auto"/>
        <w:textAlignment w:val="baseline"/>
        <w:rPr>
          <w:bCs/>
          <w:lang w:val="en-US" w:eastAsia="ko-KR"/>
        </w:rPr>
      </w:pPr>
    </w:p>
    <w:sectPr w:rsidR="003F3227" w:rsidRPr="00FA7C59">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20A68" w14:textId="77777777" w:rsidR="00C4637A" w:rsidRDefault="00C4637A">
      <w:pPr>
        <w:spacing w:after="0"/>
      </w:pPr>
      <w:r>
        <w:separator/>
      </w:r>
    </w:p>
  </w:endnote>
  <w:endnote w:type="continuationSeparator" w:id="0">
    <w:p w14:paraId="38576BE5" w14:textId="77777777" w:rsidR="00C4637A" w:rsidRDefault="00C463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AC7705" w:rsidRDefault="00AC770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AC7705" w:rsidRDefault="00AC770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AC7705" w:rsidRDefault="00AC770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95A3F">
      <w:rPr>
        <w:rStyle w:val="a5"/>
      </w:rPr>
      <w:t>1</w:t>
    </w:r>
    <w:r>
      <w:rPr>
        <w:rStyle w:val="a5"/>
      </w:rPr>
      <w:fldChar w:fldCharType="end"/>
    </w:r>
  </w:p>
  <w:p w14:paraId="0602C949" w14:textId="77777777" w:rsidR="00AC7705" w:rsidRDefault="00AC770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41A09" w14:textId="77777777" w:rsidR="00C4637A" w:rsidRDefault="00C4637A">
      <w:pPr>
        <w:spacing w:after="0"/>
      </w:pPr>
      <w:r>
        <w:separator/>
      </w:r>
    </w:p>
  </w:footnote>
  <w:footnote w:type="continuationSeparator" w:id="0">
    <w:p w14:paraId="28487532" w14:textId="77777777" w:rsidR="00C4637A" w:rsidRDefault="00C463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D59B1"/>
    <w:multiLevelType w:val="hybridMultilevel"/>
    <w:tmpl w:val="0F58E79C"/>
    <w:lvl w:ilvl="0" w:tplc="0BA62F18">
      <w:numFmt w:val="bullet"/>
      <w:lvlText w:val="-"/>
      <w:lvlJc w:val="left"/>
      <w:pPr>
        <w:ind w:left="760" w:hanging="360"/>
      </w:pPr>
      <w:rPr>
        <w:rFonts w:ascii="Times New Roman" w:eastAsia="바탕" w:hAnsi="Times New Roman" w:cs="Times New Roman" w:hint="default"/>
      </w:rPr>
    </w:lvl>
    <w:lvl w:ilvl="1" w:tplc="0BA62F1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75A54CE"/>
    <w:multiLevelType w:val="hybridMultilevel"/>
    <w:tmpl w:val="BFCEB67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8">
    <w:nsid w:val="43E30BDA"/>
    <w:multiLevelType w:val="hybridMultilevel"/>
    <w:tmpl w:val="B4943A84"/>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1">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5">
    <w:nsid w:val="6F590548"/>
    <w:multiLevelType w:val="hybridMultilevel"/>
    <w:tmpl w:val="08EEF1A2"/>
    <w:lvl w:ilvl="0" w:tplc="0BA62F1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9"/>
  </w:num>
  <w:num w:numId="4">
    <w:abstractNumId w:val="13"/>
  </w:num>
  <w:num w:numId="5">
    <w:abstractNumId w:val="14"/>
  </w:num>
  <w:num w:numId="6">
    <w:abstractNumId w:val="2"/>
  </w:num>
  <w:num w:numId="7">
    <w:abstractNumId w:val="19"/>
  </w:num>
  <w:num w:numId="8">
    <w:abstractNumId w:val="1"/>
  </w:num>
  <w:num w:numId="9">
    <w:abstractNumId w:val="7"/>
  </w:num>
  <w:num w:numId="10">
    <w:abstractNumId w:val="3"/>
  </w:num>
  <w:num w:numId="11">
    <w:abstractNumId w:val="18"/>
  </w:num>
  <w:num w:numId="12">
    <w:abstractNumId w:val="5"/>
  </w:num>
  <w:num w:numId="13">
    <w:abstractNumId w:val="17"/>
  </w:num>
  <w:num w:numId="14">
    <w:abstractNumId w:val="12"/>
  </w:num>
  <w:num w:numId="15">
    <w:abstractNumId w:val="10"/>
  </w:num>
  <w:num w:numId="16">
    <w:abstractNumId w:val="16"/>
  </w:num>
  <w:num w:numId="17">
    <w:abstractNumId w:val="4"/>
  </w:num>
  <w:num w:numId="18">
    <w:abstractNumId w:val="8"/>
  </w:num>
  <w:num w:numId="19">
    <w:abstractNumId w:val="15"/>
  </w:num>
  <w:num w:numId="2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958"/>
    <w:rsid w:val="00064AE5"/>
    <w:rsid w:val="00065DA3"/>
    <w:rsid w:val="000669F9"/>
    <w:rsid w:val="00071AE0"/>
    <w:rsid w:val="000725CE"/>
    <w:rsid w:val="000728C8"/>
    <w:rsid w:val="00072963"/>
    <w:rsid w:val="000732D1"/>
    <w:rsid w:val="00074AE3"/>
    <w:rsid w:val="00076A20"/>
    <w:rsid w:val="00076CB7"/>
    <w:rsid w:val="00077913"/>
    <w:rsid w:val="00080C6F"/>
    <w:rsid w:val="00081E57"/>
    <w:rsid w:val="0008271B"/>
    <w:rsid w:val="00084432"/>
    <w:rsid w:val="00084C86"/>
    <w:rsid w:val="0008583D"/>
    <w:rsid w:val="00085A64"/>
    <w:rsid w:val="00087BAD"/>
    <w:rsid w:val="0009085A"/>
    <w:rsid w:val="00090F74"/>
    <w:rsid w:val="000916FD"/>
    <w:rsid w:val="00091DC8"/>
    <w:rsid w:val="000922AD"/>
    <w:rsid w:val="00092C0C"/>
    <w:rsid w:val="00092DA6"/>
    <w:rsid w:val="00093C24"/>
    <w:rsid w:val="00095D2D"/>
    <w:rsid w:val="0009612D"/>
    <w:rsid w:val="0009668A"/>
    <w:rsid w:val="0009690C"/>
    <w:rsid w:val="000969DF"/>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0A3"/>
    <w:rsid w:val="000D574E"/>
    <w:rsid w:val="000D596C"/>
    <w:rsid w:val="000D5AFD"/>
    <w:rsid w:val="000D5EB0"/>
    <w:rsid w:val="000D6D26"/>
    <w:rsid w:val="000E01E8"/>
    <w:rsid w:val="000E3A66"/>
    <w:rsid w:val="000E4BFC"/>
    <w:rsid w:val="000E4D8C"/>
    <w:rsid w:val="000E6067"/>
    <w:rsid w:val="000E679B"/>
    <w:rsid w:val="000E6BBF"/>
    <w:rsid w:val="000F0FDC"/>
    <w:rsid w:val="000F22E7"/>
    <w:rsid w:val="000F463F"/>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3B4A"/>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8D3"/>
    <w:rsid w:val="00135CE6"/>
    <w:rsid w:val="00136759"/>
    <w:rsid w:val="0013687D"/>
    <w:rsid w:val="0014168D"/>
    <w:rsid w:val="00141ED5"/>
    <w:rsid w:val="0014202B"/>
    <w:rsid w:val="0014238B"/>
    <w:rsid w:val="00142D42"/>
    <w:rsid w:val="00143166"/>
    <w:rsid w:val="0014318C"/>
    <w:rsid w:val="00145768"/>
    <w:rsid w:val="00145AEB"/>
    <w:rsid w:val="0014633D"/>
    <w:rsid w:val="00146C39"/>
    <w:rsid w:val="00151BDF"/>
    <w:rsid w:val="0015302A"/>
    <w:rsid w:val="001539CD"/>
    <w:rsid w:val="00154462"/>
    <w:rsid w:val="0015461C"/>
    <w:rsid w:val="00155035"/>
    <w:rsid w:val="001567BE"/>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120"/>
    <w:rsid w:val="00177B9C"/>
    <w:rsid w:val="00180176"/>
    <w:rsid w:val="00180805"/>
    <w:rsid w:val="00181233"/>
    <w:rsid w:val="001815BC"/>
    <w:rsid w:val="00181673"/>
    <w:rsid w:val="00182B03"/>
    <w:rsid w:val="00183E91"/>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57"/>
    <w:rsid w:val="001A41C4"/>
    <w:rsid w:val="001A5577"/>
    <w:rsid w:val="001A741C"/>
    <w:rsid w:val="001A7566"/>
    <w:rsid w:val="001A7FDC"/>
    <w:rsid w:val="001B0600"/>
    <w:rsid w:val="001B07F7"/>
    <w:rsid w:val="001B0C34"/>
    <w:rsid w:val="001B24D4"/>
    <w:rsid w:val="001B2E67"/>
    <w:rsid w:val="001B2F15"/>
    <w:rsid w:val="001B34BE"/>
    <w:rsid w:val="001B4C03"/>
    <w:rsid w:val="001B6C90"/>
    <w:rsid w:val="001C0D2C"/>
    <w:rsid w:val="001C0DD9"/>
    <w:rsid w:val="001C50D2"/>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0328"/>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46596"/>
    <w:rsid w:val="002503B8"/>
    <w:rsid w:val="0025044E"/>
    <w:rsid w:val="00253328"/>
    <w:rsid w:val="002536D3"/>
    <w:rsid w:val="0025418D"/>
    <w:rsid w:val="00254984"/>
    <w:rsid w:val="00261EF2"/>
    <w:rsid w:val="002635A5"/>
    <w:rsid w:val="002664C3"/>
    <w:rsid w:val="00271492"/>
    <w:rsid w:val="00271AB9"/>
    <w:rsid w:val="00272011"/>
    <w:rsid w:val="00272C90"/>
    <w:rsid w:val="00274587"/>
    <w:rsid w:val="00275506"/>
    <w:rsid w:val="002761EF"/>
    <w:rsid w:val="002775FD"/>
    <w:rsid w:val="002804F6"/>
    <w:rsid w:val="00281E66"/>
    <w:rsid w:val="00282527"/>
    <w:rsid w:val="00282E71"/>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1BE"/>
    <w:rsid w:val="002A75DC"/>
    <w:rsid w:val="002A7B64"/>
    <w:rsid w:val="002B0B41"/>
    <w:rsid w:val="002B2D76"/>
    <w:rsid w:val="002B49BA"/>
    <w:rsid w:val="002B4B0C"/>
    <w:rsid w:val="002B4D91"/>
    <w:rsid w:val="002B5E00"/>
    <w:rsid w:val="002B72EC"/>
    <w:rsid w:val="002C0EE8"/>
    <w:rsid w:val="002C2038"/>
    <w:rsid w:val="002C2B5A"/>
    <w:rsid w:val="002C589A"/>
    <w:rsid w:val="002C59AD"/>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9AD"/>
    <w:rsid w:val="00301D62"/>
    <w:rsid w:val="00302A43"/>
    <w:rsid w:val="003031B7"/>
    <w:rsid w:val="003061F5"/>
    <w:rsid w:val="0030778B"/>
    <w:rsid w:val="00310355"/>
    <w:rsid w:val="0031050B"/>
    <w:rsid w:val="00310647"/>
    <w:rsid w:val="00311160"/>
    <w:rsid w:val="0031163F"/>
    <w:rsid w:val="00312988"/>
    <w:rsid w:val="00312FCC"/>
    <w:rsid w:val="00314785"/>
    <w:rsid w:val="00314E20"/>
    <w:rsid w:val="00314EA1"/>
    <w:rsid w:val="0031582A"/>
    <w:rsid w:val="00315990"/>
    <w:rsid w:val="00317C33"/>
    <w:rsid w:val="00321397"/>
    <w:rsid w:val="00321E5E"/>
    <w:rsid w:val="0032315B"/>
    <w:rsid w:val="00323330"/>
    <w:rsid w:val="00326CA0"/>
    <w:rsid w:val="00327192"/>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06F"/>
    <w:rsid w:val="00347E7E"/>
    <w:rsid w:val="00350C6C"/>
    <w:rsid w:val="0035137D"/>
    <w:rsid w:val="00352645"/>
    <w:rsid w:val="00355DA5"/>
    <w:rsid w:val="00360B79"/>
    <w:rsid w:val="00361B65"/>
    <w:rsid w:val="00361E2C"/>
    <w:rsid w:val="0036235E"/>
    <w:rsid w:val="00365372"/>
    <w:rsid w:val="003659D5"/>
    <w:rsid w:val="00365E4E"/>
    <w:rsid w:val="003732FD"/>
    <w:rsid w:val="003733A5"/>
    <w:rsid w:val="003765F8"/>
    <w:rsid w:val="00376AB9"/>
    <w:rsid w:val="00376FA9"/>
    <w:rsid w:val="003775EE"/>
    <w:rsid w:val="003805DE"/>
    <w:rsid w:val="00380A5A"/>
    <w:rsid w:val="00383586"/>
    <w:rsid w:val="00383F98"/>
    <w:rsid w:val="0038410B"/>
    <w:rsid w:val="003841AB"/>
    <w:rsid w:val="0038480F"/>
    <w:rsid w:val="003864A1"/>
    <w:rsid w:val="00390547"/>
    <w:rsid w:val="00391AF7"/>
    <w:rsid w:val="0039220A"/>
    <w:rsid w:val="00392784"/>
    <w:rsid w:val="003934AB"/>
    <w:rsid w:val="00393F35"/>
    <w:rsid w:val="003959A8"/>
    <w:rsid w:val="00395F94"/>
    <w:rsid w:val="0039657E"/>
    <w:rsid w:val="003969F9"/>
    <w:rsid w:val="00396DE3"/>
    <w:rsid w:val="003A16AB"/>
    <w:rsid w:val="003A17B9"/>
    <w:rsid w:val="003A1EDE"/>
    <w:rsid w:val="003A28A3"/>
    <w:rsid w:val="003A2B29"/>
    <w:rsid w:val="003A4EB9"/>
    <w:rsid w:val="003A532B"/>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7A8"/>
    <w:rsid w:val="003F4C71"/>
    <w:rsid w:val="003F56D2"/>
    <w:rsid w:val="003F605D"/>
    <w:rsid w:val="003F6563"/>
    <w:rsid w:val="003F6BAB"/>
    <w:rsid w:val="003F79BA"/>
    <w:rsid w:val="0040229E"/>
    <w:rsid w:val="004026CF"/>
    <w:rsid w:val="00402CE2"/>
    <w:rsid w:val="004032A7"/>
    <w:rsid w:val="00403471"/>
    <w:rsid w:val="00404342"/>
    <w:rsid w:val="00404B0B"/>
    <w:rsid w:val="00404DC6"/>
    <w:rsid w:val="00406E00"/>
    <w:rsid w:val="00407B10"/>
    <w:rsid w:val="004113D3"/>
    <w:rsid w:val="0041156A"/>
    <w:rsid w:val="004118B7"/>
    <w:rsid w:val="0041205F"/>
    <w:rsid w:val="00414E4E"/>
    <w:rsid w:val="00416CEB"/>
    <w:rsid w:val="0041721C"/>
    <w:rsid w:val="0041754B"/>
    <w:rsid w:val="004201B4"/>
    <w:rsid w:val="0042035D"/>
    <w:rsid w:val="00421BD2"/>
    <w:rsid w:val="00422068"/>
    <w:rsid w:val="00424049"/>
    <w:rsid w:val="00424BC0"/>
    <w:rsid w:val="00424C0C"/>
    <w:rsid w:val="004252D0"/>
    <w:rsid w:val="00425EBD"/>
    <w:rsid w:val="004273D7"/>
    <w:rsid w:val="0042795F"/>
    <w:rsid w:val="00431E84"/>
    <w:rsid w:val="00432020"/>
    <w:rsid w:val="0043327A"/>
    <w:rsid w:val="004346C9"/>
    <w:rsid w:val="00434F5E"/>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189D"/>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B31"/>
    <w:rsid w:val="004B2C70"/>
    <w:rsid w:val="004B2CCE"/>
    <w:rsid w:val="004B30B6"/>
    <w:rsid w:val="004B3A85"/>
    <w:rsid w:val="004B568B"/>
    <w:rsid w:val="004B59C7"/>
    <w:rsid w:val="004B6664"/>
    <w:rsid w:val="004B789E"/>
    <w:rsid w:val="004B7AAA"/>
    <w:rsid w:val="004C01AE"/>
    <w:rsid w:val="004C0C9A"/>
    <w:rsid w:val="004C0D21"/>
    <w:rsid w:val="004C0D84"/>
    <w:rsid w:val="004C1468"/>
    <w:rsid w:val="004C2112"/>
    <w:rsid w:val="004C3287"/>
    <w:rsid w:val="004C5DBA"/>
    <w:rsid w:val="004C6C51"/>
    <w:rsid w:val="004C78DD"/>
    <w:rsid w:val="004D0710"/>
    <w:rsid w:val="004D0E02"/>
    <w:rsid w:val="004D2647"/>
    <w:rsid w:val="004D2852"/>
    <w:rsid w:val="004D3CE9"/>
    <w:rsid w:val="004D49C0"/>
    <w:rsid w:val="004D49DB"/>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61"/>
    <w:rsid w:val="00536C82"/>
    <w:rsid w:val="00537315"/>
    <w:rsid w:val="00540089"/>
    <w:rsid w:val="00540451"/>
    <w:rsid w:val="00541416"/>
    <w:rsid w:val="00541C68"/>
    <w:rsid w:val="005429AC"/>
    <w:rsid w:val="00542CC2"/>
    <w:rsid w:val="00544C93"/>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07B0"/>
    <w:rsid w:val="005915D7"/>
    <w:rsid w:val="0059278A"/>
    <w:rsid w:val="00592F9A"/>
    <w:rsid w:val="00593CFD"/>
    <w:rsid w:val="00593F5B"/>
    <w:rsid w:val="00594FD9"/>
    <w:rsid w:val="00595AF3"/>
    <w:rsid w:val="00595FBC"/>
    <w:rsid w:val="00596A8A"/>
    <w:rsid w:val="00597904"/>
    <w:rsid w:val="00597E69"/>
    <w:rsid w:val="005A089D"/>
    <w:rsid w:val="005A1A85"/>
    <w:rsid w:val="005A3320"/>
    <w:rsid w:val="005A34DC"/>
    <w:rsid w:val="005A3B41"/>
    <w:rsid w:val="005A5ED1"/>
    <w:rsid w:val="005A62DF"/>
    <w:rsid w:val="005A6539"/>
    <w:rsid w:val="005A67CD"/>
    <w:rsid w:val="005A6F9D"/>
    <w:rsid w:val="005A6FD5"/>
    <w:rsid w:val="005A7986"/>
    <w:rsid w:val="005B079C"/>
    <w:rsid w:val="005B0AFF"/>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6602"/>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5F63B0"/>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47D"/>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4A6"/>
    <w:rsid w:val="00690CF7"/>
    <w:rsid w:val="00691D55"/>
    <w:rsid w:val="00693AAD"/>
    <w:rsid w:val="00693B3B"/>
    <w:rsid w:val="0069552E"/>
    <w:rsid w:val="00695CBF"/>
    <w:rsid w:val="00697558"/>
    <w:rsid w:val="006979A0"/>
    <w:rsid w:val="00697C97"/>
    <w:rsid w:val="006A33BB"/>
    <w:rsid w:val="006A5D7C"/>
    <w:rsid w:val="006A6716"/>
    <w:rsid w:val="006A6A7B"/>
    <w:rsid w:val="006A6DE2"/>
    <w:rsid w:val="006B0F44"/>
    <w:rsid w:val="006B14DF"/>
    <w:rsid w:val="006B1A79"/>
    <w:rsid w:val="006B2507"/>
    <w:rsid w:val="006B2F8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4F47"/>
    <w:rsid w:val="00705324"/>
    <w:rsid w:val="00705518"/>
    <w:rsid w:val="007060DB"/>
    <w:rsid w:val="00707163"/>
    <w:rsid w:val="007079E5"/>
    <w:rsid w:val="00707ACB"/>
    <w:rsid w:val="00710AE6"/>
    <w:rsid w:val="00711780"/>
    <w:rsid w:val="00713359"/>
    <w:rsid w:val="00715177"/>
    <w:rsid w:val="00716ED3"/>
    <w:rsid w:val="00717CDF"/>
    <w:rsid w:val="00720E67"/>
    <w:rsid w:val="00722576"/>
    <w:rsid w:val="00724361"/>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0A43"/>
    <w:rsid w:val="00752256"/>
    <w:rsid w:val="00752750"/>
    <w:rsid w:val="00752B4E"/>
    <w:rsid w:val="0075381A"/>
    <w:rsid w:val="0075404E"/>
    <w:rsid w:val="0075448E"/>
    <w:rsid w:val="00755293"/>
    <w:rsid w:val="0075549C"/>
    <w:rsid w:val="00755F95"/>
    <w:rsid w:val="0075613B"/>
    <w:rsid w:val="0076149B"/>
    <w:rsid w:val="00763735"/>
    <w:rsid w:val="0076374F"/>
    <w:rsid w:val="007648CF"/>
    <w:rsid w:val="00765662"/>
    <w:rsid w:val="00765D30"/>
    <w:rsid w:val="00767785"/>
    <w:rsid w:val="00770003"/>
    <w:rsid w:val="007728F8"/>
    <w:rsid w:val="00776803"/>
    <w:rsid w:val="00777E8C"/>
    <w:rsid w:val="007821D7"/>
    <w:rsid w:val="007824F8"/>
    <w:rsid w:val="007827DF"/>
    <w:rsid w:val="00782BF6"/>
    <w:rsid w:val="007860E7"/>
    <w:rsid w:val="007861C1"/>
    <w:rsid w:val="00790415"/>
    <w:rsid w:val="00790D76"/>
    <w:rsid w:val="00790FDB"/>
    <w:rsid w:val="007948DD"/>
    <w:rsid w:val="00796420"/>
    <w:rsid w:val="00797CA3"/>
    <w:rsid w:val="007A012C"/>
    <w:rsid w:val="007A0698"/>
    <w:rsid w:val="007A159C"/>
    <w:rsid w:val="007A26CA"/>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3E9E"/>
    <w:rsid w:val="007E4FEF"/>
    <w:rsid w:val="007E5320"/>
    <w:rsid w:val="007E5447"/>
    <w:rsid w:val="007E7F18"/>
    <w:rsid w:val="007F0516"/>
    <w:rsid w:val="007F1388"/>
    <w:rsid w:val="007F162A"/>
    <w:rsid w:val="007F1D7D"/>
    <w:rsid w:val="007F2325"/>
    <w:rsid w:val="007F2802"/>
    <w:rsid w:val="007F3D1D"/>
    <w:rsid w:val="007F44CB"/>
    <w:rsid w:val="007F4CAD"/>
    <w:rsid w:val="007F6182"/>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935"/>
    <w:rsid w:val="00855D7B"/>
    <w:rsid w:val="00860DAD"/>
    <w:rsid w:val="008669C3"/>
    <w:rsid w:val="00867567"/>
    <w:rsid w:val="00867E27"/>
    <w:rsid w:val="0087262A"/>
    <w:rsid w:val="008727AD"/>
    <w:rsid w:val="00873F9C"/>
    <w:rsid w:val="00874446"/>
    <w:rsid w:val="008750F5"/>
    <w:rsid w:val="0087590D"/>
    <w:rsid w:val="008772A0"/>
    <w:rsid w:val="008772C2"/>
    <w:rsid w:val="00877402"/>
    <w:rsid w:val="00880BBF"/>
    <w:rsid w:val="00881359"/>
    <w:rsid w:val="008815CC"/>
    <w:rsid w:val="008824DB"/>
    <w:rsid w:val="00883445"/>
    <w:rsid w:val="00883C9C"/>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7C4"/>
    <w:rsid w:val="00897BE3"/>
    <w:rsid w:val="008A1C07"/>
    <w:rsid w:val="008A22B3"/>
    <w:rsid w:val="008A2D36"/>
    <w:rsid w:val="008A402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7B6"/>
    <w:rsid w:val="008F0889"/>
    <w:rsid w:val="008F08D7"/>
    <w:rsid w:val="008F0BF8"/>
    <w:rsid w:val="008F247B"/>
    <w:rsid w:val="008F36D2"/>
    <w:rsid w:val="008F53F4"/>
    <w:rsid w:val="008F66E6"/>
    <w:rsid w:val="008F6F20"/>
    <w:rsid w:val="009004ED"/>
    <w:rsid w:val="0090116F"/>
    <w:rsid w:val="00902E29"/>
    <w:rsid w:val="00906610"/>
    <w:rsid w:val="00907D23"/>
    <w:rsid w:val="009103D0"/>
    <w:rsid w:val="00910854"/>
    <w:rsid w:val="00912BE7"/>
    <w:rsid w:val="009136ED"/>
    <w:rsid w:val="00913F28"/>
    <w:rsid w:val="009159D9"/>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089"/>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7770F"/>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E7F38"/>
    <w:rsid w:val="009F0740"/>
    <w:rsid w:val="009F09A0"/>
    <w:rsid w:val="009F19EF"/>
    <w:rsid w:val="009F372A"/>
    <w:rsid w:val="009F3EAC"/>
    <w:rsid w:val="009F3FD2"/>
    <w:rsid w:val="009F6151"/>
    <w:rsid w:val="009F7334"/>
    <w:rsid w:val="009F73B8"/>
    <w:rsid w:val="009F782D"/>
    <w:rsid w:val="009F79A0"/>
    <w:rsid w:val="00A0059D"/>
    <w:rsid w:val="00A03D35"/>
    <w:rsid w:val="00A049F8"/>
    <w:rsid w:val="00A05135"/>
    <w:rsid w:val="00A0649A"/>
    <w:rsid w:val="00A06EC6"/>
    <w:rsid w:val="00A07F76"/>
    <w:rsid w:val="00A117C3"/>
    <w:rsid w:val="00A13157"/>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38"/>
    <w:rsid w:val="00A45981"/>
    <w:rsid w:val="00A46BF2"/>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934"/>
    <w:rsid w:val="00A92D10"/>
    <w:rsid w:val="00A92FB4"/>
    <w:rsid w:val="00A936E8"/>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13A"/>
    <w:rsid w:val="00AC4BFE"/>
    <w:rsid w:val="00AC4C8A"/>
    <w:rsid w:val="00AC589A"/>
    <w:rsid w:val="00AC5F16"/>
    <w:rsid w:val="00AC6737"/>
    <w:rsid w:val="00AC6BCB"/>
    <w:rsid w:val="00AC7705"/>
    <w:rsid w:val="00AD0B45"/>
    <w:rsid w:val="00AD2B80"/>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6D5F"/>
    <w:rsid w:val="00AF73E7"/>
    <w:rsid w:val="00B01104"/>
    <w:rsid w:val="00B02C11"/>
    <w:rsid w:val="00B03278"/>
    <w:rsid w:val="00B0497A"/>
    <w:rsid w:val="00B04CAA"/>
    <w:rsid w:val="00B05232"/>
    <w:rsid w:val="00B07280"/>
    <w:rsid w:val="00B07E3D"/>
    <w:rsid w:val="00B10169"/>
    <w:rsid w:val="00B10302"/>
    <w:rsid w:val="00B10947"/>
    <w:rsid w:val="00B109A8"/>
    <w:rsid w:val="00B10A91"/>
    <w:rsid w:val="00B10BF4"/>
    <w:rsid w:val="00B11196"/>
    <w:rsid w:val="00B1212D"/>
    <w:rsid w:val="00B126CD"/>
    <w:rsid w:val="00B12AED"/>
    <w:rsid w:val="00B14285"/>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2BF5"/>
    <w:rsid w:val="00B44890"/>
    <w:rsid w:val="00B449D9"/>
    <w:rsid w:val="00B44F8F"/>
    <w:rsid w:val="00B51556"/>
    <w:rsid w:val="00B52526"/>
    <w:rsid w:val="00B52592"/>
    <w:rsid w:val="00B53DAF"/>
    <w:rsid w:val="00B54A46"/>
    <w:rsid w:val="00B56F92"/>
    <w:rsid w:val="00B57E73"/>
    <w:rsid w:val="00B60878"/>
    <w:rsid w:val="00B614B8"/>
    <w:rsid w:val="00B61EB3"/>
    <w:rsid w:val="00B628D3"/>
    <w:rsid w:val="00B62FB7"/>
    <w:rsid w:val="00B633BF"/>
    <w:rsid w:val="00B66000"/>
    <w:rsid w:val="00B6671E"/>
    <w:rsid w:val="00B67016"/>
    <w:rsid w:val="00B670DB"/>
    <w:rsid w:val="00B71FC7"/>
    <w:rsid w:val="00B7410E"/>
    <w:rsid w:val="00B747F2"/>
    <w:rsid w:val="00B7741C"/>
    <w:rsid w:val="00B77F21"/>
    <w:rsid w:val="00B80542"/>
    <w:rsid w:val="00B80BCC"/>
    <w:rsid w:val="00B81063"/>
    <w:rsid w:val="00B811C7"/>
    <w:rsid w:val="00B81E95"/>
    <w:rsid w:val="00B823CD"/>
    <w:rsid w:val="00B83351"/>
    <w:rsid w:val="00B84B8A"/>
    <w:rsid w:val="00B86048"/>
    <w:rsid w:val="00B8610A"/>
    <w:rsid w:val="00B87A7F"/>
    <w:rsid w:val="00B91EB8"/>
    <w:rsid w:val="00B92067"/>
    <w:rsid w:val="00B92A8D"/>
    <w:rsid w:val="00B94709"/>
    <w:rsid w:val="00B956FD"/>
    <w:rsid w:val="00B95B23"/>
    <w:rsid w:val="00B960BB"/>
    <w:rsid w:val="00B96D87"/>
    <w:rsid w:val="00B96FFD"/>
    <w:rsid w:val="00B97914"/>
    <w:rsid w:val="00B97DE5"/>
    <w:rsid w:val="00BA003E"/>
    <w:rsid w:val="00BA047D"/>
    <w:rsid w:val="00BA0621"/>
    <w:rsid w:val="00BA1BE7"/>
    <w:rsid w:val="00BA458E"/>
    <w:rsid w:val="00BA6666"/>
    <w:rsid w:val="00BA6788"/>
    <w:rsid w:val="00BA6ECE"/>
    <w:rsid w:val="00BB01C8"/>
    <w:rsid w:val="00BB0BAF"/>
    <w:rsid w:val="00BB0BFC"/>
    <w:rsid w:val="00BB0D2D"/>
    <w:rsid w:val="00BB271A"/>
    <w:rsid w:val="00BB3499"/>
    <w:rsid w:val="00BB4BD5"/>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4AA4"/>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566B"/>
    <w:rsid w:val="00C358FF"/>
    <w:rsid w:val="00C364C7"/>
    <w:rsid w:val="00C36EFA"/>
    <w:rsid w:val="00C427F5"/>
    <w:rsid w:val="00C4334B"/>
    <w:rsid w:val="00C433A8"/>
    <w:rsid w:val="00C4560B"/>
    <w:rsid w:val="00C4637A"/>
    <w:rsid w:val="00C467E4"/>
    <w:rsid w:val="00C5035D"/>
    <w:rsid w:val="00C51047"/>
    <w:rsid w:val="00C511E5"/>
    <w:rsid w:val="00C5258A"/>
    <w:rsid w:val="00C53F62"/>
    <w:rsid w:val="00C54497"/>
    <w:rsid w:val="00C548B2"/>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FA7"/>
    <w:rsid w:val="00C7719D"/>
    <w:rsid w:val="00C77B03"/>
    <w:rsid w:val="00C77D35"/>
    <w:rsid w:val="00C803DC"/>
    <w:rsid w:val="00C8293B"/>
    <w:rsid w:val="00C82ED8"/>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17D5B"/>
    <w:rsid w:val="00D203ED"/>
    <w:rsid w:val="00D20C99"/>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41B1"/>
    <w:rsid w:val="00D37873"/>
    <w:rsid w:val="00D40FEA"/>
    <w:rsid w:val="00D41DFB"/>
    <w:rsid w:val="00D42741"/>
    <w:rsid w:val="00D42B6B"/>
    <w:rsid w:val="00D43E72"/>
    <w:rsid w:val="00D44261"/>
    <w:rsid w:val="00D449F0"/>
    <w:rsid w:val="00D455AD"/>
    <w:rsid w:val="00D45DA1"/>
    <w:rsid w:val="00D503DE"/>
    <w:rsid w:val="00D50AEC"/>
    <w:rsid w:val="00D526B2"/>
    <w:rsid w:val="00D52B5D"/>
    <w:rsid w:val="00D537A3"/>
    <w:rsid w:val="00D53DD7"/>
    <w:rsid w:val="00D57676"/>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436D"/>
    <w:rsid w:val="00D752F2"/>
    <w:rsid w:val="00D76A10"/>
    <w:rsid w:val="00D80484"/>
    <w:rsid w:val="00D80F91"/>
    <w:rsid w:val="00D810B6"/>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1B0"/>
    <w:rsid w:val="00DC6A77"/>
    <w:rsid w:val="00DC73E6"/>
    <w:rsid w:val="00DC7C6E"/>
    <w:rsid w:val="00DD080C"/>
    <w:rsid w:val="00DD27D1"/>
    <w:rsid w:val="00DD496D"/>
    <w:rsid w:val="00DD503A"/>
    <w:rsid w:val="00DD707D"/>
    <w:rsid w:val="00DE254F"/>
    <w:rsid w:val="00DE3B92"/>
    <w:rsid w:val="00DE6419"/>
    <w:rsid w:val="00DF1EAA"/>
    <w:rsid w:val="00DF2019"/>
    <w:rsid w:val="00DF3362"/>
    <w:rsid w:val="00DF569F"/>
    <w:rsid w:val="00DF6FDF"/>
    <w:rsid w:val="00E00509"/>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5B68"/>
    <w:rsid w:val="00E26A5A"/>
    <w:rsid w:val="00E27921"/>
    <w:rsid w:val="00E306BE"/>
    <w:rsid w:val="00E32011"/>
    <w:rsid w:val="00E34C0A"/>
    <w:rsid w:val="00E34E60"/>
    <w:rsid w:val="00E368D5"/>
    <w:rsid w:val="00E368EC"/>
    <w:rsid w:val="00E36E0E"/>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0158"/>
    <w:rsid w:val="00E6105B"/>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11E1"/>
    <w:rsid w:val="00E92C5A"/>
    <w:rsid w:val="00E9538A"/>
    <w:rsid w:val="00E95A3F"/>
    <w:rsid w:val="00E95F2A"/>
    <w:rsid w:val="00E9625A"/>
    <w:rsid w:val="00EA0CC5"/>
    <w:rsid w:val="00EA1FBF"/>
    <w:rsid w:val="00EA2214"/>
    <w:rsid w:val="00EA2B31"/>
    <w:rsid w:val="00EA4002"/>
    <w:rsid w:val="00EA45FF"/>
    <w:rsid w:val="00EA5304"/>
    <w:rsid w:val="00EA7089"/>
    <w:rsid w:val="00EA76BC"/>
    <w:rsid w:val="00EB0B75"/>
    <w:rsid w:val="00EB14BE"/>
    <w:rsid w:val="00EB22AC"/>
    <w:rsid w:val="00EB4206"/>
    <w:rsid w:val="00EB4A4C"/>
    <w:rsid w:val="00EB5263"/>
    <w:rsid w:val="00EB5D7B"/>
    <w:rsid w:val="00EB74F6"/>
    <w:rsid w:val="00EC0331"/>
    <w:rsid w:val="00EC0E86"/>
    <w:rsid w:val="00EC1F51"/>
    <w:rsid w:val="00EC2396"/>
    <w:rsid w:val="00EC23B9"/>
    <w:rsid w:val="00EC2E28"/>
    <w:rsid w:val="00EC4CD4"/>
    <w:rsid w:val="00EC5074"/>
    <w:rsid w:val="00EC6D66"/>
    <w:rsid w:val="00EC7ED6"/>
    <w:rsid w:val="00ED04B0"/>
    <w:rsid w:val="00ED10A2"/>
    <w:rsid w:val="00ED1687"/>
    <w:rsid w:val="00ED1C0D"/>
    <w:rsid w:val="00ED1F60"/>
    <w:rsid w:val="00ED207A"/>
    <w:rsid w:val="00ED27A6"/>
    <w:rsid w:val="00ED51C9"/>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09E1"/>
    <w:rsid w:val="00F11079"/>
    <w:rsid w:val="00F116A9"/>
    <w:rsid w:val="00F11D90"/>
    <w:rsid w:val="00F121B7"/>
    <w:rsid w:val="00F130CF"/>
    <w:rsid w:val="00F133E8"/>
    <w:rsid w:val="00F13476"/>
    <w:rsid w:val="00F136B6"/>
    <w:rsid w:val="00F14679"/>
    <w:rsid w:val="00F1695F"/>
    <w:rsid w:val="00F17AB7"/>
    <w:rsid w:val="00F20CCB"/>
    <w:rsid w:val="00F21120"/>
    <w:rsid w:val="00F24222"/>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054E"/>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67E"/>
    <w:rsid w:val="00FA2CC9"/>
    <w:rsid w:val="00FA2F7F"/>
    <w:rsid w:val="00FA519F"/>
    <w:rsid w:val="00FA7C59"/>
    <w:rsid w:val="00FB09D6"/>
    <w:rsid w:val="00FB13A5"/>
    <w:rsid w:val="00FB47D5"/>
    <w:rsid w:val="00FB5F93"/>
    <w:rsid w:val="00FB7C6A"/>
    <w:rsid w:val="00FB7DDC"/>
    <w:rsid w:val="00FC00F7"/>
    <w:rsid w:val="00FC0715"/>
    <w:rsid w:val="00FC192E"/>
    <w:rsid w:val="00FC48FA"/>
    <w:rsid w:val="00FC4FE3"/>
    <w:rsid w:val="00FC5817"/>
    <w:rsid w:val="00FC6BE6"/>
    <w:rsid w:val="00FC7839"/>
    <w:rsid w:val="00FD4B3F"/>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2CF"/>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 w:id="110245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6B218-AC29-4643-A5A3-20A994F6E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1387</TotalTime>
  <Pages>4</Pages>
  <Words>1372</Words>
  <Characters>7821</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66</cp:revision>
  <dcterms:created xsi:type="dcterms:W3CDTF">2017-06-07T13:53:00Z</dcterms:created>
  <dcterms:modified xsi:type="dcterms:W3CDTF">2017-09-29T04:52:00Z</dcterms:modified>
</cp:coreProperties>
</file>